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8BA1AF" w14:textId="20981983" w:rsidR="00C3089D" w:rsidRPr="006D37F9" w:rsidRDefault="006D37F9" w:rsidP="008041CC">
      <w:pPr>
        <w:pStyle w:val="NoSpacing"/>
        <w:rPr>
          <w:sz w:val="32"/>
          <w:szCs w:val="32"/>
        </w:rPr>
      </w:pPr>
      <w:r w:rsidRPr="006D37F9">
        <w:rPr>
          <w:b/>
          <w:bCs/>
          <w:color w:val="FFC000"/>
          <w:sz w:val="32"/>
          <w:szCs w:val="32"/>
        </w:rPr>
        <w:t>AMBER</w:t>
      </w:r>
      <w:r w:rsidR="00C3089D" w:rsidRPr="006D37F9">
        <w:rPr>
          <w:sz w:val="32"/>
          <w:szCs w:val="32"/>
        </w:rPr>
        <w:t xml:space="preserve"> shared care protocol:</w:t>
      </w:r>
    </w:p>
    <w:p w14:paraId="70F5B33B" w14:textId="77777777" w:rsidR="006D37F9" w:rsidRDefault="006D37F9" w:rsidP="008041CC">
      <w:pPr>
        <w:pStyle w:val="NoSpacing"/>
      </w:pPr>
    </w:p>
    <w:tbl>
      <w:tblPr>
        <w:tblStyle w:val="TableGrid"/>
        <w:tblW w:w="0" w:type="auto"/>
        <w:tblInd w:w="-572" w:type="dxa"/>
        <w:tblLook w:val="04A0" w:firstRow="1" w:lastRow="0" w:firstColumn="1" w:lastColumn="0" w:noHBand="0" w:noVBand="1"/>
      </w:tblPr>
      <w:tblGrid>
        <w:gridCol w:w="9632"/>
      </w:tblGrid>
      <w:tr w:rsidR="006D37F9" w14:paraId="63E4DD15" w14:textId="77777777" w:rsidTr="006D37F9">
        <w:tc>
          <w:tcPr>
            <w:tcW w:w="9632" w:type="dxa"/>
          </w:tcPr>
          <w:p w14:paraId="5D2808C2" w14:textId="3E35FFB2" w:rsidR="006D37F9" w:rsidRPr="006D37F9" w:rsidRDefault="00162D01" w:rsidP="008041CC">
            <w:pPr>
              <w:pStyle w:val="NoSpacing"/>
              <w:rPr>
                <w:sz w:val="48"/>
                <w:szCs w:val="48"/>
              </w:rPr>
            </w:pPr>
            <w:r w:rsidRPr="00162D01">
              <w:rPr>
                <w:color w:val="548DD4" w:themeColor="text2" w:themeTint="99"/>
                <w:sz w:val="48"/>
                <w:szCs w:val="48"/>
              </w:rPr>
              <w:t>Guanfacine</w:t>
            </w:r>
            <w:r w:rsidR="00CD7F01">
              <w:rPr>
                <w:color w:val="548DD4" w:themeColor="text2" w:themeTint="99"/>
                <w:sz w:val="48"/>
                <w:szCs w:val="48"/>
              </w:rPr>
              <w:t xml:space="preserve"> </w:t>
            </w:r>
            <w:r w:rsidR="00CD7F01" w:rsidRPr="00B876BF">
              <w:rPr>
                <w:sz w:val="28"/>
                <w:szCs w:val="28"/>
              </w:rPr>
              <w:t>To treat symptoms of ADHD in children aged 6 and over</w:t>
            </w:r>
            <w:r w:rsidR="00843FAA" w:rsidRPr="00B876BF">
              <w:rPr>
                <w:sz w:val="28"/>
                <w:szCs w:val="28"/>
              </w:rPr>
              <w:t xml:space="preserve"> </w:t>
            </w:r>
            <w:r w:rsidR="004067F0" w:rsidRPr="00B876BF">
              <w:rPr>
                <w:sz w:val="28"/>
                <w:szCs w:val="28"/>
              </w:rPr>
              <w:t xml:space="preserve">where the primary care provider is </w:t>
            </w:r>
            <w:r w:rsidR="00B876BF" w:rsidRPr="00B876BF">
              <w:rPr>
                <w:b/>
                <w:bCs/>
                <w:sz w:val="32"/>
                <w:szCs w:val="32"/>
              </w:rPr>
              <w:t xml:space="preserve">NOT </w:t>
            </w:r>
            <w:r w:rsidR="004067F0" w:rsidRPr="00B876BF">
              <w:rPr>
                <w:sz w:val="28"/>
                <w:szCs w:val="28"/>
              </w:rPr>
              <w:t>participating in the Locally Commissioned Service (LCS) for ADHD</w:t>
            </w:r>
            <w:r w:rsidR="008C7F40" w:rsidRPr="00B876BF">
              <w:rPr>
                <w:sz w:val="28"/>
                <w:szCs w:val="28"/>
              </w:rPr>
              <w:t>.</w:t>
            </w:r>
            <w:r w:rsidR="00D00F17" w:rsidRPr="00B876BF">
              <w:rPr>
                <w:sz w:val="28"/>
                <w:szCs w:val="28"/>
              </w:rPr>
              <w:t xml:space="preserve"> </w:t>
            </w:r>
          </w:p>
        </w:tc>
      </w:tr>
    </w:tbl>
    <w:p w14:paraId="3A2DB2C7" w14:textId="77777777" w:rsidR="006D37F9" w:rsidRPr="00004070" w:rsidRDefault="006D37F9" w:rsidP="008041CC">
      <w:pPr>
        <w:pStyle w:val="NoSpacing"/>
      </w:pPr>
    </w:p>
    <w:p w14:paraId="7D1EF5D9" w14:textId="1578B184" w:rsidR="004206F9" w:rsidRPr="006D37F9" w:rsidRDefault="004206F9" w:rsidP="004206F9">
      <w:pPr>
        <w:ind w:left="-709"/>
        <w:rPr>
          <w:color w:val="FF0000"/>
        </w:rPr>
      </w:pPr>
      <w:r w:rsidRPr="006D37F9">
        <w:rPr>
          <w:color w:val="FF0000"/>
        </w:rPr>
        <w:t xml:space="preserve">Review date </w:t>
      </w:r>
      <w:proofErr w:type="gramStart"/>
      <w:r w:rsidRPr="006D37F9">
        <w:rPr>
          <w:color w:val="FF0000"/>
        </w:rPr>
        <w:t xml:space="preserve">– </w:t>
      </w:r>
      <w:r w:rsidR="006D37F9" w:rsidRPr="006D37F9">
        <w:rPr>
          <w:color w:val="FF0000"/>
        </w:rPr>
        <w:t xml:space="preserve"> 3</w:t>
      </w:r>
      <w:proofErr w:type="gramEnd"/>
      <w:r w:rsidR="006D37F9" w:rsidRPr="006D37F9">
        <w:rPr>
          <w:color w:val="FF0000"/>
        </w:rPr>
        <w:t xml:space="preserve"> years from date of development</w:t>
      </w:r>
    </w:p>
    <w:p w14:paraId="69FD2FF5" w14:textId="05B6720C" w:rsidR="007C7494" w:rsidRPr="00004070" w:rsidRDefault="007C7494" w:rsidP="00ED0997">
      <w:pPr>
        <w:sectPr w:rsidR="007C7494" w:rsidRPr="00004070" w:rsidSect="006D37F9">
          <w:footerReference w:type="default" r:id="rId11"/>
          <w:headerReference w:type="first" r:id="rId12"/>
          <w:pgSz w:w="11906" w:h="16838"/>
          <w:pgMar w:top="2268" w:right="1418" w:bottom="1134" w:left="1418" w:header="709" w:footer="709" w:gutter="0"/>
          <w:cols w:space="708"/>
          <w:titlePg/>
          <w:docGrid w:linePitch="360"/>
        </w:sectPr>
      </w:pPr>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838"/>
        <w:gridCol w:w="775"/>
        <w:gridCol w:w="3194"/>
        <w:gridCol w:w="4648"/>
      </w:tblGrid>
      <w:tr w:rsidR="00055685" w:rsidRPr="00004070" w14:paraId="146E6787" w14:textId="77777777" w:rsidTr="1E7986F2">
        <w:trPr>
          <w:jc w:val="center"/>
        </w:trPr>
        <w:tc>
          <w:tcPr>
            <w:tcW w:w="10455" w:type="dxa"/>
            <w:gridSpan w:val="4"/>
            <w:tcBorders>
              <w:bottom w:val="single" w:sz="4" w:space="0" w:color="auto"/>
            </w:tcBorders>
            <w:shd w:val="clear" w:color="auto" w:fill="F2F2F2" w:themeFill="background1" w:themeFillShade="F2"/>
          </w:tcPr>
          <w:p w14:paraId="7A244829" w14:textId="77777777" w:rsidR="00055685" w:rsidRPr="00004070" w:rsidRDefault="00055685" w:rsidP="007C7494">
            <w:pPr>
              <w:pStyle w:val="Heading2"/>
              <w:spacing w:before="0"/>
              <w:rPr>
                <w:rFonts w:cs="Arial"/>
                <w:lang w:eastAsia="en-GB"/>
              </w:rPr>
            </w:pPr>
            <w:bookmarkStart w:id="0" w:name="Responsibilities"/>
            <w:r w:rsidRPr="00004070">
              <w:rPr>
                <w:rFonts w:cs="Arial"/>
                <w:lang w:eastAsia="en-GB"/>
              </w:rPr>
              <w:t>Specialist responsibilities</w:t>
            </w:r>
          </w:p>
          <w:bookmarkEnd w:id="0"/>
          <w:p w14:paraId="156BC280" w14:textId="77777777" w:rsidR="00ED0997" w:rsidRPr="00004070" w:rsidRDefault="00ED0997" w:rsidP="002D2B0F">
            <w:pPr>
              <w:numPr>
                <w:ilvl w:val="0"/>
                <w:numId w:val="14"/>
              </w:numPr>
              <w:spacing w:after="50"/>
              <w:ind w:left="357" w:hanging="357"/>
              <w:rPr>
                <w:rFonts w:eastAsia="Arial" w:cs="Arial"/>
                <w:color w:val="000000"/>
                <w:szCs w:val="24"/>
                <w:lang w:val="en-US"/>
              </w:rPr>
            </w:pPr>
            <w:r w:rsidRPr="00004070">
              <w:rPr>
                <w:rFonts w:eastAsia="Arial" w:cs="Arial"/>
                <w:color w:val="000000"/>
                <w:szCs w:val="24"/>
              </w:rPr>
              <w:t>Assess the patient and provide diagnosis; ensure that this diagnosis is within scope of this shared care protocol (</w:t>
            </w:r>
            <w:hyperlink r:id="rId13">
              <w:r w:rsidRPr="00004070">
                <w:rPr>
                  <w:rFonts w:eastAsia="Arial" w:cs="Arial"/>
                  <w:color w:val="0563C1"/>
                  <w:szCs w:val="24"/>
                  <w:u w:val="single"/>
                </w:rPr>
                <w:t>section 2</w:t>
              </w:r>
            </w:hyperlink>
            <w:r w:rsidRPr="00004070">
              <w:rPr>
                <w:rFonts w:eastAsia="Arial" w:cs="Arial"/>
                <w:color w:val="0563C1"/>
                <w:szCs w:val="24"/>
                <w:u w:val="single"/>
              </w:rPr>
              <w:t>)</w:t>
            </w:r>
            <w:r w:rsidRPr="00004070">
              <w:rPr>
                <w:rFonts w:eastAsia="Arial" w:cs="Arial"/>
                <w:color w:val="000000"/>
                <w:szCs w:val="24"/>
              </w:rPr>
              <w:t xml:space="preserve"> and communicated to primary care.</w:t>
            </w:r>
          </w:p>
          <w:p w14:paraId="6211693C" w14:textId="77777777" w:rsidR="00ED0997" w:rsidRPr="00004070" w:rsidRDefault="00ED0997" w:rsidP="002D2B0F">
            <w:pPr>
              <w:numPr>
                <w:ilvl w:val="0"/>
                <w:numId w:val="14"/>
              </w:numPr>
              <w:spacing w:after="50"/>
              <w:ind w:left="357" w:hanging="357"/>
              <w:rPr>
                <w:rFonts w:eastAsia="Arial" w:cs="Arial"/>
                <w:color w:val="000000"/>
                <w:szCs w:val="24"/>
                <w:lang w:val="en-US"/>
              </w:rPr>
            </w:pPr>
            <w:r w:rsidRPr="00004070">
              <w:rPr>
                <w:rFonts w:eastAsia="Arial" w:cs="Arial"/>
                <w:color w:val="000000"/>
                <w:szCs w:val="24"/>
              </w:rPr>
              <w:t xml:space="preserve">Use a shared decision making approach; discuss the benefits and risks of the treatment with the patient and provide the appropriate counselling (see </w:t>
            </w:r>
            <w:hyperlink r:id="rId14">
              <w:r w:rsidRPr="00004070">
                <w:rPr>
                  <w:rFonts w:eastAsia="Arial" w:cs="Arial"/>
                  <w:color w:val="0563C1"/>
                  <w:szCs w:val="24"/>
                  <w:u w:val="single"/>
                </w:rPr>
                <w:t>section 11</w:t>
              </w:r>
            </w:hyperlink>
            <w:r w:rsidRPr="00004070">
              <w:rPr>
                <w:rFonts w:eastAsia="Arial" w:cs="Arial"/>
                <w:color w:val="000000"/>
                <w:szCs w:val="24"/>
              </w:rPr>
              <w:t>) to enable the patient to reach an informed decision. Obtain and document patient consent. Provide an appropriate patient information leaflet.</w:t>
            </w:r>
          </w:p>
          <w:p w14:paraId="50FF209A" w14:textId="77777777" w:rsidR="00ED0997" w:rsidRPr="00004070" w:rsidRDefault="00ED0997" w:rsidP="002D2B0F">
            <w:pPr>
              <w:numPr>
                <w:ilvl w:val="0"/>
                <w:numId w:val="14"/>
              </w:numPr>
              <w:spacing w:after="50"/>
              <w:ind w:left="357" w:hanging="357"/>
              <w:rPr>
                <w:rFonts w:eastAsia="Arial" w:cs="Arial"/>
                <w:color w:val="000000"/>
                <w:szCs w:val="24"/>
                <w:lang w:val="en-US"/>
              </w:rPr>
            </w:pPr>
            <w:r w:rsidRPr="00004070">
              <w:rPr>
                <w:rFonts w:eastAsia="Arial" w:cs="Arial"/>
                <w:color w:val="000000"/>
                <w:szCs w:val="24"/>
              </w:rPr>
              <w:t xml:space="preserve">Assess for contraindications and cautions (see </w:t>
            </w:r>
            <w:hyperlink r:id="rId15">
              <w:r w:rsidRPr="00004070">
                <w:rPr>
                  <w:rFonts w:eastAsia="Arial" w:cs="Arial"/>
                  <w:color w:val="0563C1"/>
                  <w:szCs w:val="24"/>
                  <w:u w:val="single"/>
                </w:rPr>
                <w:t>section 4</w:t>
              </w:r>
            </w:hyperlink>
            <w:r w:rsidRPr="00004070">
              <w:rPr>
                <w:rFonts w:eastAsia="Arial" w:cs="Arial"/>
                <w:color w:val="000000"/>
                <w:szCs w:val="24"/>
              </w:rPr>
              <w:t xml:space="preserve">) and interactions (see </w:t>
            </w:r>
            <w:hyperlink r:id="rId16">
              <w:r w:rsidRPr="00004070">
                <w:rPr>
                  <w:rFonts w:eastAsia="Arial" w:cs="Arial"/>
                  <w:color w:val="0563C1"/>
                  <w:szCs w:val="24"/>
                  <w:u w:val="single"/>
                </w:rPr>
                <w:t>section 7</w:t>
              </w:r>
            </w:hyperlink>
            <w:r w:rsidRPr="00004070">
              <w:rPr>
                <w:rFonts w:eastAsia="Arial" w:cs="Arial"/>
                <w:color w:val="000000"/>
                <w:szCs w:val="24"/>
              </w:rPr>
              <w:t>).</w:t>
            </w:r>
          </w:p>
          <w:p w14:paraId="66928CCF" w14:textId="50090D4B" w:rsidR="00ED0997" w:rsidRPr="00004070" w:rsidRDefault="00ED0997" w:rsidP="002D2B0F">
            <w:pPr>
              <w:numPr>
                <w:ilvl w:val="0"/>
                <w:numId w:val="14"/>
              </w:numPr>
              <w:spacing w:after="50"/>
              <w:ind w:left="357" w:hanging="357"/>
              <w:rPr>
                <w:rFonts w:eastAsia="Arial" w:cs="Arial"/>
                <w:color w:val="000000"/>
                <w:szCs w:val="24"/>
                <w:lang w:val="en-US"/>
              </w:rPr>
            </w:pPr>
            <w:r w:rsidRPr="00004070">
              <w:rPr>
                <w:rFonts w:eastAsia="Arial" w:cs="Arial"/>
                <w:color w:val="000000"/>
                <w:szCs w:val="24"/>
              </w:rPr>
              <w:t xml:space="preserve">Conduct required baseline investigations and initial monitoring </w:t>
            </w:r>
            <w:r w:rsidR="009D6AFC">
              <w:rPr>
                <w:rFonts w:eastAsia="Arial" w:cs="Arial"/>
                <w:color w:val="000000"/>
                <w:szCs w:val="24"/>
              </w:rPr>
              <w:t xml:space="preserve">during the first 12 months of treatment </w:t>
            </w:r>
            <w:r w:rsidRPr="00004070">
              <w:rPr>
                <w:rFonts w:eastAsia="Arial" w:cs="Arial"/>
                <w:color w:val="000000"/>
                <w:szCs w:val="24"/>
              </w:rPr>
              <w:t xml:space="preserve">(see </w:t>
            </w:r>
            <w:hyperlink r:id="rId17">
              <w:r w:rsidRPr="00004070">
                <w:rPr>
                  <w:rFonts w:eastAsia="Arial" w:cs="Arial"/>
                  <w:color w:val="0563C1"/>
                  <w:szCs w:val="24"/>
                  <w:u w:val="single"/>
                </w:rPr>
                <w:t>section 8</w:t>
              </w:r>
            </w:hyperlink>
            <w:r w:rsidRPr="00004070">
              <w:rPr>
                <w:rFonts w:eastAsia="Arial" w:cs="Arial"/>
                <w:color w:val="000000"/>
                <w:szCs w:val="24"/>
              </w:rPr>
              <w:t>).</w:t>
            </w:r>
          </w:p>
          <w:p w14:paraId="1F30CB60" w14:textId="77777777" w:rsidR="00ED0997" w:rsidRPr="00004070" w:rsidRDefault="00ED0997" w:rsidP="002D2B0F">
            <w:pPr>
              <w:numPr>
                <w:ilvl w:val="0"/>
                <w:numId w:val="14"/>
              </w:numPr>
              <w:spacing w:after="50"/>
              <w:ind w:left="357" w:hanging="357"/>
              <w:rPr>
                <w:rFonts w:eastAsia="Arial" w:cs="Arial"/>
                <w:color w:val="000000"/>
                <w:szCs w:val="24"/>
                <w:lang w:val="en-US"/>
              </w:rPr>
            </w:pPr>
            <w:r w:rsidRPr="00004070">
              <w:rPr>
                <w:rFonts w:eastAsia="Arial" w:cs="Arial"/>
                <w:color w:val="000000"/>
                <w:szCs w:val="24"/>
              </w:rPr>
              <w:t xml:space="preserve">Initiate and optimise treatment as outlined in </w:t>
            </w:r>
            <w:hyperlink r:id="rId18">
              <w:r w:rsidRPr="00004070">
                <w:rPr>
                  <w:rFonts w:eastAsia="Arial" w:cs="Arial"/>
                  <w:color w:val="0563C1"/>
                  <w:szCs w:val="24"/>
                  <w:u w:val="single"/>
                </w:rPr>
                <w:t>section 5</w:t>
              </w:r>
            </w:hyperlink>
            <w:r w:rsidRPr="00004070">
              <w:rPr>
                <w:rFonts w:eastAsia="Arial" w:cs="Arial"/>
                <w:color w:val="000000"/>
                <w:szCs w:val="24"/>
              </w:rPr>
              <w:t xml:space="preserve">. </w:t>
            </w:r>
          </w:p>
          <w:p w14:paraId="2DF6E41D" w14:textId="5C5F05E4" w:rsidR="00ED0997" w:rsidRPr="00004070" w:rsidRDefault="00ED0997" w:rsidP="002D2B0F">
            <w:pPr>
              <w:numPr>
                <w:ilvl w:val="0"/>
                <w:numId w:val="14"/>
              </w:numPr>
              <w:spacing w:after="50"/>
              <w:ind w:left="357" w:hanging="357"/>
              <w:rPr>
                <w:rFonts w:eastAsia="Arial" w:cs="Arial"/>
                <w:color w:val="000000"/>
                <w:szCs w:val="24"/>
                <w:lang w:val="en-US"/>
              </w:rPr>
            </w:pPr>
            <w:r w:rsidRPr="00004070">
              <w:rPr>
                <w:rFonts w:eastAsia="Arial" w:cs="Arial"/>
                <w:color w:val="000000"/>
                <w:szCs w:val="24"/>
              </w:rPr>
              <w:t>Transfer to primary care is normally after the patient has been treated</w:t>
            </w:r>
            <w:r w:rsidR="00AD310B">
              <w:rPr>
                <w:rFonts w:eastAsia="Arial" w:cs="Arial"/>
                <w:color w:val="000000"/>
                <w:szCs w:val="24"/>
              </w:rPr>
              <w:t xml:space="preserve"> at maintenance dose</w:t>
            </w:r>
            <w:r w:rsidRPr="00004070">
              <w:rPr>
                <w:rFonts w:eastAsia="Arial" w:cs="Arial"/>
                <w:color w:val="000000"/>
                <w:szCs w:val="24"/>
              </w:rPr>
              <w:t xml:space="preserve"> </w:t>
            </w:r>
            <w:r w:rsidR="007966BD">
              <w:rPr>
                <w:rFonts w:eastAsia="Arial" w:cs="Arial"/>
                <w:color w:val="FF0000"/>
                <w:szCs w:val="24"/>
              </w:rPr>
              <w:t>for 2 months</w:t>
            </w:r>
            <w:r w:rsidRPr="006D37F9">
              <w:rPr>
                <w:rFonts w:eastAsia="Arial" w:cs="Arial"/>
                <w:color w:val="FF0000"/>
                <w:szCs w:val="24"/>
              </w:rPr>
              <w:t xml:space="preserve"> </w:t>
            </w:r>
            <w:r w:rsidRPr="00004070">
              <w:rPr>
                <w:rFonts w:eastAsia="Arial" w:cs="Arial"/>
                <w:color w:val="000000"/>
                <w:szCs w:val="24"/>
              </w:rPr>
              <w:t xml:space="preserve">and with satisfactory investigation results for at </w:t>
            </w:r>
            <w:r w:rsidRPr="006D37F9">
              <w:rPr>
                <w:rFonts w:eastAsia="Arial" w:cs="Arial"/>
                <w:color w:val="FF0000"/>
                <w:szCs w:val="24"/>
              </w:rPr>
              <w:t>least 4 weeks</w:t>
            </w:r>
            <w:r w:rsidRPr="00004070">
              <w:rPr>
                <w:rFonts w:eastAsia="Arial" w:cs="Arial"/>
                <w:color w:val="000000"/>
                <w:szCs w:val="24"/>
              </w:rPr>
              <w:t>. Prescribe sufficient medication</w:t>
            </w:r>
            <w:r w:rsidR="00AD310B">
              <w:rPr>
                <w:rFonts w:eastAsia="Arial" w:cs="Arial"/>
                <w:color w:val="000000"/>
                <w:szCs w:val="24"/>
              </w:rPr>
              <w:t xml:space="preserve"> (one month’s </w:t>
            </w:r>
            <w:proofErr w:type="gramStart"/>
            <w:r w:rsidR="00AD310B">
              <w:rPr>
                <w:rFonts w:eastAsia="Arial" w:cs="Arial"/>
                <w:color w:val="000000"/>
                <w:szCs w:val="24"/>
              </w:rPr>
              <w:t>supply)</w:t>
            </w:r>
            <w:r w:rsidR="00AD310B" w:rsidRPr="00004070">
              <w:rPr>
                <w:rFonts w:eastAsia="Arial" w:cs="Arial"/>
                <w:color w:val="000000"/>
                <w:szCs w:val="24"/>
              </w:rPr>
              <w:t xml:space="preserve"> </w:t>
            </w:r>
            <w:r w:rsidRPr="00004070">
              <w:rPr>
                <w:rFonts w:eastAsia="Arial" w:cs="Arial"/>
                <w:color w:val="000000"/>
                <w:szCs w:val="24"/>
              </w:rPr>
              <w:t xml:space="preserve"> to</w:t>
            </w:r>
            <w:proofErr w:type="gramEnd"/>
            <w:r w:rsidRPr="00004070">
              <w:rPr>
                <w:rFonts w:eastAsia="Arial" w:cs="Arial"/>
                <w:color w:val="000000"/>
                <w:szCs w:val="24"/>
              </w:rPr>
              <w:t xml:space="preserve"> enable transfer to primary care, including where there are unforeseen delays to transfer of care.</w:t>
            </w:r>
          </w:p>
          <w:p w14:paraId="7399F5E3" w14:textId="77777777" w:rsidR="00ED0997" w:rsidRPr="00004070" w:rsidRDefault="00ED0997" w:rsidP="002D2B0F">
            <w:pPr>
              <w:numPr>
                <w:ilvl w:val="0"/>
                <w:numId w:val="14"/>
              </w:numPr>
              <w:spacing w:after="50"/>
              <w:ind w:left="357" w:hanging="357"/>
              <w:rPr>
                <w:rFonts w:eastAsia="Arial" w:cs="Arial"/>
                <w:color w:val="000000"/>
                <w:szCs w:val="24"/>
                <w:lang w:val="en-US"/>
              </w:rPr>
            </w:pPr>
            <w:r w:rsidRPr="00004070">
              <w:rPr>
                <w:rFonts w:eastAsia="Arial" w:cs="Arial"/>
                <w:color w:val="000000"/>
                <w:szCs w:val="24"/>
              </w:rPr>
              <w:t>Once treatment is optimised, complete the shared care documentation and send to patient’s GP practice detailing the diagnosis, current and ongoing dose, baseline and most recent test results, confirm the monitoring schedule and when the next monitoring is required. Include contact information (</w:t>
            </w:r>
            <w:hyperlink r:id="rId19">
              <w:r w:rsidRPr="00004070">
                <w:rPr>
                  <w:rFonts w:eastAsia="Arial" w:cs="Arial"/>
                  <w:color w:val="0563C1"/>
                  <w:szCs w:val="24"/>
                  <w:u w:val="single"/>
                </w:rPr>
                <w:t>section 13</w:t>
              </w:r>
            </w:hyperlink>
            <w:r w:rsidRPr="00004070">
              <w:rPr>
                <w:rFonts w:eastAsia="Arial" w:cs="Arial"/>
                <w:color w:val="000000"/>
                <w:szCs w:val="24"/>
              </w:rPr>
              <w:t>).</w:t>
            </w:r>
          </w:p>
          <w:p w14:paraId="747AFEFF" w14:textId="77777777" w:rsidR="00ED0997" w:rsidRPr="00004070" w:rsidRDefault="00ED0997" w:rsidP="002D2B0F">
            <w:pPr>
              <w:numPr>
                <w:ilvl w:val="0"/>
                <w:numId w:val="14"/>
              </w:numPr>
              <w:spacing w:after="50"/>
              <w:ind w:left="357" w:hanging="357"/>
              <w:rPr>
                <w:rFonts w:eastAsia="Arial" w:cs="Arial"/>
                <w:color w:val="000000"/>
                <w:szCs w:val="24"/>
                <w:lang w:val="en-US"/>
              </w:rPr>
            </w:pPr>
            <w:r w:rsidRPr="00004070">
              <w:rPr>
                <w:rFonts w:eastAsia="Arial" w:cs="Arial"/>
                <w:color w:val="000000"/>
                <w:szCs w:val="24"/>
              </w:rPr>
              <w:t xml:space="preserve">Conduct the required monitoring in </w:t>
            </w:r>
            <w:hyperlink r:id="rId20">
              <w:r w:rsidRPr="00004070">
                <w:rPr>
                  <w:rFonts w:eastAsia="Arial" w:cs="Arial"/>
                  <w:color w:val="0563C1"/>
                  <w:szCs w:val="24"/>
                  <w:u w:val="single"/>
                </w:rPr>
                <w:t>section 8</w:t>
              </w:r>
            </w:hyperlink>
            <w:r w:rsidRPr="00004070">
              <w:rPr>
                <w:rFonts w:eastAsia="Arial" w:cs="Arial"/>
                <w:color w:val="000000"/>
                <w:szCs w:val="24"/>
              </w:rPr>
              <w:t xml:space="preserve"> and communicate the results to primary care. After each review, advise primary care whether treatment should be continued, confirm the ongoing dose, and whether the ongoing monitoring outlined in </w:t>
            </w:r>
            <w:hyperlink r:id="rId21">
              <w:r w:rsidRPr="00004070">
                <w:rPr>
                  <w:rFonts w:eastAsia="Arial" w:cs="Arial"/>
                  <w:color w:val="0563C1"/>
                  <w:szCs w:val="24"/>
                  <w:u w:val="single"/>
                </w:rPr>
                <w:t>section 9</w:t>
              </w:r>
            </w:hyperlink>
            <w:r w:rsidRPr="00004070">
              <w:rPr>
                <w:rFonts w:eastAsia="Arial" w:cs="Arial"/>
                <w:color w:val="000000"/>
                <w:szCs w:val="24"/>
              </w:rPr>
              <w:t xml:space="preserve"> remains appropriate.</w:t>
            </w:r>
          </w:p>
          <w:p w14:paraId="5CD08043" w14:textId="77777777" w:rsidR="00050C58" w:rsidRDefault="00ED0997" w:rsidP="00B54054">
            <w:pPr>
              <w:numPr>
                <w:ilvl w:val="0"/>
                <w:numId w:val="14"/>
              </w:numPr>
              <w:spacing w:after="50"/>
              <w:ind w:left="357" w:hanging="357"/>
              <w:rPr>
                <w:rFonts w:eastAsia="Times New Roman" w:cstheme="minorHAnsi"/>
                <w:iCs/>
                <w:color w:val="000000"/>
                <w:lang w:eastAsia="en-GB"/>
              </w:rPr>
            </w:pPr>
            <w:r w:rsidRPr="00004070">
              <w:rPr>
                <w:rFonts w:eastAsia="Arial" w:cs="Arial"/>
                <w:color w:val="000000"/>
                <w:szCs w:val="24"/>
              </w:rPr>
              <w:t xml:space="preserve">Give advice to primary care on continuing treatment if a </w:t>
            </w:r>
            <w:r w:rsidR="00B54054">
              <w:rPr>
                <w:rFonts w:eastAsia="Arial" w:cs="Arial"/>
                <w:color w:val="000000"/>
                <w:szCs w:val="24"/>
              </w:rPr>
              <w:t>person taking guanfacine</w:t>
            </w:r>
            <w:r w:rsidRPr="00004070">
              <w:rPr>
                <w:rFonts w:eastAsia="Arial" w:cs="Arial"/>
                <w:color w:val="000000"/>
                <w:szCs w:val="24"/>
              </w:rPr>
              <w:t xml:space="preserve"> becomes</w:t>
            </w:r>
            <w:r w:rsidR="00B54054">
              <w:rPr>
                <w:rFonts w:eastAsia="Arial" w:cs="Arial"/>
                <w:color w:val="000000"/>
                <w:szCs w:val="24"/>
              </w:rPr>
              <w:t>,</w:t>
            </w:r>
            <w:r w:rsidRPr="00004070">
              <w:rPr>
                <w:rFonts w:eastAsia="Arial" w:cs="Arial"/>
                <w:color w:val="000000"/>
                <w:szCs w:val="24"/>
              </w:rPr>
              <w:t xml:space="preserve"> or wishes to become</w:t>
            </w:r>
            <w:r w:rsidR="00B54054">
              <w:rPr>
                <w:rFonts w:eastAsia="Arial" w:cs="Arial"/>
                <w:color w:val="000000"/>
                <w:szCs w:val="24"/>
              </w:rPr>
              <w:t>,</w:t>
            </w:r>
            <w:r w:rsidRPr="00004070">
              <w:rPr>
                <w:rFonts w:eastAsia="Arial" w:cs="Arial"/>
                <w:color w:val="000000"/>
                <w:szCs w:val="24"/>
              </w:rPr>
              <w:t xml:space="preserve"> pregnant or breastfeed.</w:t>
            </w:r>
            <w:r w:rsidR="00B54054" w:rsidRPr="00AC07AD">
              <w:rPr>
                <w:rFonts w:eastAsia="Times New Roman" w:cstheme="minorHAnsi"/>
                <w:iCs/>
                <w:color w:val="000000"/>
                <w:lang w:eastAsia="en-GB"/>
              </w:rPr>
              <w:t xml:space="preserve"> </w:t>
            </w:r>
          </w:p>
          <w:p w14:paraId="1CFB8A26" w14:textId="6CF06145" w:rsidR="00B54054" w:rsidRPr="00AC07AD" w:rsidRDefault="00B54054" w:rsidP="00B54054">
            <w:pPr>
              <w:numPr>
                <w:ilvl w:val="0"/>
                <w:numId w:val="14"/>
              </w:numPr>
              <w:spacing w:after="50"/>
              <w:ind w:left="357" w:hanging="357"/>
              <w:rPr>
                <w:rFonts w:eastAsia="Times New Roman" w:cstheme="minorHAnsi"/>
                <w:iCs/>
                <w:color w:val="000000"/>
                <w:lang w:eastAsia="en-GB"/>
              </w:rPr>
            </w:pPr>
            <w:r w:rsidRPr="00AC07AD">
              <w:rPr>
                <w:rFonts w:eastAsia="Times New Roman" w:cstheme="minorHAnsi"/>
                <w:iCs/>
                <w:color w:val="000000"/>
                <w:lang w:eastAsia="en-GB"/>
              </w:rPr>
              <w:lastRenderedPageBreak/>
              <w:t xml:space="preserve">Reassume prescribing responsibilities if </w:t>
            </w:r>
            <w:r>
              <w:rPr>
                <w:rFonts w:eastAsia="Times New Roman" w:cstheme="minorHAnsi"/>
                <w:iCs/>
                <w:color w:val="000000"/>
                <w:lang w:eastAsia="en-GB"/>
              </w:rPr>
              <w:t>the patient develops</w:t>
            </w:r>
            <w:r w:rsidRPr="00C43C48">
              <w:rPr>
                <w:rFonts w:eastAsia="Times New Roman" w:cstheme="minorHAnsi"/>
                <w:iCs/>
                <w:color w:val="000000"/>
                <w:lang w:eastAsia="en-GB"/>
              </w:rPr>
              <w:t xml:space="preserve"> a concurrent mental health or neurodevelopmental condition requiring specialist care where their </w:t>
            </w:r>
            <w:r>
              <w:rPr>
                <w:rFonts w:eastAsia="Times New Roman" w:cstheme="minorHAnsi"/>
                <w:iCs/>
                <w:color w:val="000000"/>
                <w:lang w:eastAsia="en-GB"/>
              </w:rPr>
              <w:t>ADHD is best managed by the specialist service</w:t>
            </w:r>
          </w:p>
          <w:p w14:paraId="19A9B55F" w14:textId="77777777" w:rsidR="00B54054" w:rsidRPr="00B54054" w:rsidRDefault="00B54054" w:rsidP="00B54054">
            <w:pPr>
              <w:numPr>
                <w:ilvl w:val="0"/>
                <w:numId w:val="14"/>
              </w:numPr>
              <w:spacing w:after="50"/>
              <w:ind w:left="357" w:hanging="357"/>
              <w:rPr>
                <w:rFonts w:eastAsia="Arial" w:cs="Arial"/>
                <w:color w:val="000000"/>
                <w:szCs w:val="24"/>
              </w:rPr>
            </w:pPr>
            <w:r w:rsidRPr="00004070">
              <w:rPr>
                <w:rFonts w:eastAsia="Arial" w:cs="Arial"/>
                <w:color w:val="000000"/>
                <w:szCs w:val="24"/>
              </w:rPr>
              <w:t>Provide advice to primary care on the management of adverse effects if required.</w:t>
            </w:r>
          </w:p>
          <w:p w14:paraId="2D956E74" w14:textId="3D8F0A33" w:rsidR="00ED0997" w:rsidRPr="00B54054" w:rsidRDefault="00B54054" w:rsidP="00B54054">
            <w:pPr>
              <w:numPr>
                <w:ilvl w:val="0"/>
                <w:numId w:val="14"/>
              </w:numPr>
              <w:spacing w:after="50"/>
              <w:ind w:left="357" w:hanging="357"/>
              <w:rPr>
                <w:rFonts w:eastAsia="Arial" w:cs="Arial"/>
                <w:color w:val="000000"/>
                <w:szCs w:val="24"/>
              </w:rPr>
            </w:pPr>
            <w:r w:rsidRPr="00B54054">
              <w:rPr>
                <w:rFonts w:eastAsia="Arial" w:cs="Arial"/>
                <w:color w:val="000000"/>
                <w:szCs w:val="24"/>
              </w:rPr>
              <w:t xml:space="preserve">Advise primary care if treatment should be discontinued. Trial discontinuations can be supported by the specialist. </w:t>
            </w:r>
          </w:p>
          <w:p w14:paraId="777ACBA6" w14:textId="7B1051AE" w:rsidR="00055685" w:rsidRPr="00004070" w:rsidRDefault="00055685" w:rsidP="007C7494">
            <w:pPr>
              <w:pStyle w:val="Heading2"/>
              <w:rPr>
                <w:rFonts w:cs="Arial"/>
                <w:lang w:eastAsia="en-GB"/>
              </w:rPr>
            </w:pPr>
            <w:r w:rsidRPr="00004070">
              <w:rPr>
                <w:rFonts w:cs="Arial"/>
                <w:lang w:eastAsia="en-GB"/>
              </w:rPr>
              <w:t>Primary care responsibilities</w:t>
            </w:r>
          </w:p>
          <w:p w14:paraId="5CF5D848" w14:textId="77777777" w:rsidR="00ED0997" w:rsidRPr="00004070" w:rsidRDefault="00ED0997" w:rsidP="002D2B0F">
            <w:pPr>
              <w:pStyle w:val="ListParagraph"/>
              <w:numPr>
                <w:ilvl w:val="0"/>
                <w:numId w:val="26"/>
              </w:numPr>
              <w:ind w:left="357" w:hanging="357"/>
              <w:rPr>
                <w:rFonts w:eastAsia="Arial" w:cs="Arial"/>
                <w:color w:val="000000"/>
                <w:szCs w:val="24"/>
                <w:lang w:val="en-US"/>
              </w:rPr>
            </w:pPr>
            <w:r w:rsidRPr="00004070">
              <w:rPr>
                <w:rFonts w:eastAsia="Arial" w:cs="Arial"/>
                <w:color w:val="000000"/>
                <w:szCs w:val="24"/>
              </w:rPr>
              <w:t>Respond to the request from the specialist for shared care in writing. It is asked that this be undertaken within 14 days of the request being made, where possible.</w:t>
            </w:r>
          </w:p>
          <w:p w14:paraId="5E772BBB" w14:textId="77777777" w:rsidR="00ED0997" w:rsidRPr="00004070" w:rsidRDefault="00ED0997" w:rsidP="002D2B0F">
            <w:pPr>
              <w:pStyle w:val="ListParagraph"/>
              <w:numPr>
                <w:ilvl w:val="0"/>
                <w:numId w:val="26"/>
              </w:numPr>
              <w:ind w:left="357" w:hanging="357"/>
              <w:rPr>
                <w:rFonts w:eastAsia="Arial" w:cs="Arial"/>
                <w:color w:val="000000"/>
                <w:szCs w:val="24"/>
                <w:lang w:val="en-US"/>
              </w:rPr>
            </w:pPr>
            <w:r w:rsidRPr="00004070">
              <w:rPr>
                <w:rFonts w:eastAsia="Arial" w:cs="Arial"/>
                <w:color w:val="000000"/>
                <w:szCs w:val="24"/>
              </w:rPr>
              <w:t xml:space="preserve">If accepted, prescribe ongoing treatment as detailed in the specialists request and as per </w:t>
            </w:r>
            <w:hyperlink r:id="rId22">
              <w:r w:rsidRPr="00004070">
                <w:rPr>
                  <w:rFonts w:eastAsia="Arial" w:cs="Arial"/>
                  <w:color w:val="0563C1"/>
                  <w:szCs w:val="24"/>
                  <w:u w:val="single"/>
                </w:rPr>
                <w:t>section 5</w:t>
              </w:r>
            </w:hyperlink>
            <w:r w:rsidRPr="00004070">
              <w:rPr>
                <w:rFonts w:eastAsia="Arial" w:cs="Arial"/>
                <w:color w:val="000000"/>
                <w:szCs w:val="24"/>
              </w:rPr>
              <w:t xml:space="preserve"> taking into any account potential drug interactions in </w:t>
            </w:r>
            <w:hyperlink r:id="rId23">
              <w:r w:rsidRPr="00004070">
                <w:rPr>
                  <w:rFonts w:eastAsia="Arial" w:cs="Arial"/>
                  <w:color w:val="0563C1"/>
                  <w:szCs w:val="24"/>
                  <w:u w:val="single"/>
                </w:rPr>
                <w:t>section 7</w:t>
              </w:r>
            </w:hyperlink>
            <w:r w:rsidRPr="00004070">
              <w:rPr>
                <w:rFonts w:eastAsia="Arial" w:cs="Arial"/>
                <w:color w:val="000000"/>
                <w:szCs w:val="24"/>
              </w:rPr>
              <w:t>.</w:t>
            </w:r>
          </w:p>
          <w:p w14:paraId="1CD57C27" w14:textId="08989D2E" w:rsidR="00ED0997" w:rsidRPr="00004070" w:rsidRDefault="00ED0997" w:rsidP="002D2B0F">
            <w:pPr>
              <w:pStyle w:val="ListParagraph"/>
              <w:numPr>
                <w:ilvl w:val="0"/>
                <w:numId w:val="26"/>
              </w:numPr>
              <w:ind w:left="357" w:hanging="357"/>
              <w:rPr>
                <w:rFonts w:eastAsia="Arial" w:cs="Arial"/>
                <w:color w:val="000000"/>
                <w:szCs w:val="24"/>
                <w:lang w:val="en-US"/>
              </w:rPr>
            </w:pPr>
            <w:r w:rsidRPr="00004070">
              <w:rPr>
                <w:rFonts w:eastAsia="Arial" w:cs="Arial"/>
                <w:color w:val="000000"/>
                <w:szCs w:val="24"/>
              </w:rPr>
              <w:t xml:space="preserve">Adjust the dose of </w:t>
            </w:r>
            <w:r w:rsidR="00043C95">
              <w:rPr>
                <w:rFonts w:eastAsia="Arial" w:cs="Arial"/>
                <w:color w:val="000000"/>
                <w:szCs w:val="24"/>
              </w:rPr>
              <w:t>guanfacine</w:t>
            </w:r>
            <w:r w:rsidRPr="00004070">
              <w:rPr>
                <w:rFonts w:eastAsia="Arial" w:cs="Arial"/>
                <w:color w:val="000000"/>
                <w:szCs w:val="24"/>
              </w:rPr>
              <w:t xml:space="preserve"> prescribed as advised by the specialist.</w:t>
            </w:r>
          </w:p>
          <w:p w14:paraId="4508A821" w14:textId="4CF10C92" w:rsidR="00ED0997" w:rsidRPr="00004070" w:rsidRDefault="00717E09" w:rsidP="002D2B0F">
            <w:pPr>
              <w:pStyle w:val="ListParagraph"/>
              <w:numPr>
                <w:ilvl w:val="0"/>
                <w:numId w:val="26"/>
              </w:numPr>
              <w:ind w:left="357" w:hanging="357"/>
              <w:rPr>
                <w:rFonts w:eastAsia="Arial" w:cs="Arial"/>
                <w:color w:val="000000"/>
                <w:szCs w:val="24"/>
                <w:lang w:val="en-US"/>
              </w:rPr>
            </w:pPr>
            <w:r w:rsidRPr="003E35FF">
              <w:rPr>
                <w:rFonts w:eastAsia="Arial" w:cs="Arial"/>
                <w:color w:val="000000"/>
                <w:szCs w:val="24"/>
              </w:rPr>
              <w:t xml:space="preserve">Ensure receipt of </w:t>
            </w:r>
            <w:r>
              <w:rPr>
                <w:rFonts w:eastAsia="Arial" w:cs="Arial"/>
                <w:color w:val="000000"/>
                <w:szCs w:val="24"/>
              </w:rPr>
              <w:t>results from</w:t>
            </w:r>
            <w:r w:rsidRPr="003E35FF">
              <w:rPr>
                <w:rFonts w:eastAsia="Arial" w:cs="Arial"/>
                <w:color w:val="000000"/>
                <w:szCs w:val="24"/>
              </w:rPr>
              <w:t xml:space="preserve"> monitoring </w:t>
            </w:r>
            <w:r w:rsidR="00ED0997" w:rsidRPr="00004070">
              <w:rPr>
                <w:rFonts w:eastAsia="Arial" w:cs="Arial"/>
                <w:color w:val="000000"/>
                <w:szCs w:val="24"/>
              </w:rPr>
              <w:t xml:space="preserve">as outlined in </w:t>
            </w:r>
            <w:hyperlink r:id="rId24">
              <w:r w:rsidR="00ED0997" w:rsidRPr="00004070">
                <w:rPr>
                  <w:rFonts w:eastAsia="Arial" w:cs="Arial"/>
                  <w:color w:val="0563C1"/>
                  <w:szCs w:val="24"/>
                  <w:u w:val="single"/>
                </w:rPr>
                <w:t>section 9</w:t>
              </w:r>
            </w:hyperlink>
            <w:r w:rsidR="00ED0997" w:rsidRPr="00004070">
              <w:rPr>
                <w:rFonts w:eastAsia="Arial" w:cs="Arial"/>
                <w:color w:val="000000"/>
                <w:szCs w:val="24"/>
              </w:rPr>
              <w:t>.</w:t>
            </w:r>
          </w:p>
          <w:p w14:paraId="7826CA29" w14:textId="0577A088" w:rsidR="00ED0997" w:rsidRPr="00004070" w:rsidRDefault="00ED0997" w:rsidP="002D2B0F">
            <w:pPr>
              <w:pStyle w:val="ListParagraph"/>
              <w:numPr>
                <w:ilvl w:val="0"/>
                <w:numId w:val="26"/>
              </w:numPr>
              <w:ind w:left="357" w:hanging="357"/>
              <w:rPr>
                <w:rFonts w:eastAsia="Arial" w:cs="Arial"/>
                <w:color w:val="000000"/>
                <w:szCs w:val="24"/>
                <w:lang w:val="en-US"/>
              </w:rPr>
            </w:pPr>
            <w:r w:rsidRPr="00004070">
              <w:rPr>
                <w:rFonts w:eastAsia="Arial" w:cs="Arial"/>
                <w:color w:val="000000"/>
                <w:szCs w:val="24"/>
              </w:rPr>
              <w:t xml:space="preserve">Assess for possible interactions with </w:t>
            </w:r>
            <w:r w:rsidR="00043C95">
              <w:rPr>
                <w:rFonts w:eastAsia="Arial" w:cs="Arial"/>
                <w:color w:val="000000"/>
                <w:szCs w:val="24"/>
              </w:rPr>
              <w:t>guanfacine</w:t>
            </w:r>
            <w:r w:rsidR="00043C95" w:rsidRPr="00004070">
              <w:rPr>
                <w:rFonts w:eastAsia="Arial" w:cs="Arial"/>
                <w:color w:val="000000"/>
                <w:szCs w:val="24"/>
              </w:rPr>
              <w:t xml:space="preserve"> </w:t>
            </w:r>
            <w:r w:rsidRPr="00004070">
              <w:rPr>
                <w:rFonts w:eastAsia="Arial" w:cs="Arial"/>
                <w:color w:val="000000"/>
                <w:szCs w:val="24"/>
              </w:rPr>
              <w:t xml:space="preserve">when starting new medicines (see </w:t>
            </w:r>
            <w:hyperlink r:id="rId25">
              <w:r w:rsidRPr="00004070">
                <w:rPr>
                  <w:rFonts w:eastAsia="Arial" w:cs="Arial"/>
                  <w:color w:val="0563C1"/>
                  <w:szCs w:val="24"/>
                  <w:u w:val="single"/>
                </w:rPr>
                <w:t>section 7</w:t>
              </w:r>
            </w:hyperlink>
            <w:r w:rsidRPr="00004070">
              <w:rPr>
                <w:rFonts w:eastAsia="Arial" w:cs="Arial"/>
                <w:color w:val="000000"/>
                <w:szCs w:val="24"/>
              </w:rPr>
              <w:t>).</w:t>
            </w:r>
          </w:p>
          <w:p w14:paraId="03266E60" w14:textId="77777777" w:rsidR="00ED0997" w:rsidRPr="00004070" w:rsidRDefault="00ED0997" w:rsidP="002D2B0F">
            <w:pPr>
              <w:pStyle w:val="ListParagraph"/>
              <w:numPr>
                <w:ilvl w:val="0"/>
                <w:numId w:val="26"/>
              </w:numPr>
              <w:ind w:left="357" w:hanging="357"/>
              <w:rPr>
                <w:rFonts w:eastAsia="Arial" w:cs="Arial"/>
                <w:color w:val="000000"/>
                <w:szCs w:val="24"/>
                <w:lang w:val="en-US"/>
              </w:rPr>
            </w:pPr>
            <w:r w:rsidRPr="00004070">
              <w:rPr>
                <w:rFonts w:eastAsia="Arial" w:cs="Arial"/>
                <w:color w:val="000000"/>
                <w:szCs w:val="24"/>
              </w:rPr>
              <w:t xml:space="preserve">Manage any adverse effects as detailed in </w:t>
            </w:r>
            <w:hyperlink r:id="rId26">
              <w:r w:rsidRPr="00004070">
                <w:rPr>
                  <w:rFonts w:eastAsia="Arial" w:cs="Arial"/>
                  <w:color w:val="0563C1"/>
                  <w:szCs w:val="24"/>
                  <w:u w:val="single"/>
                </w:rPr>
                <w:t>section 10</w:t>
              </w:r>
            </w:hyperlink>
            <w:r w:rsidRPr="00004070">
              <w:rPr>
                <w:rFonts w:eastAsia="Arial" w:cs="Arial"/>
                <w:color w:val="000000"/>
                <w:szCs w:val="24"/>
              </w:rPr>
              <w:t xml:space="preserve"> and discuss with specialist team when required.</w:t>
            </w:r>
          </w:p>
          <w:p w14:paraId="74650681" w14:textId="5A9F3AA0" w:rsidR="00ED0997" w:rsidRPr="00004070" w:rsidRDefault="00ED0997" w:rsidP="002D2B0F">
            <w:pPr>
              <w:pStyle w:val="ListParagraph"/>
              <w:numPr>
                <w:ilvl w:val="0"/>
                <w:numId w:val="26"/>
              </w:numPr>
              <w:ind w:left="357" w:hanging="357"/>
              <w:rPr>
                <w:rFonts w:eastAsia="Arial" w:cs="Arial"/>
                <w:color w:val="000000"/>
                <w:szCs w:val="24"/>
                <w:lang w:val="en-US"/>
              </w:rPr>
            </w:pPr>
            <w:r w:rsidRPr="00004070">
              <w:rPr>
                <w:rFonts w:eastAsia="Arial" w:cs="Arial"/>
                <w:color w:val="000000"/>
                <w:szCs w:val="24"/>
              </w:rPr>
              <w:t xml:space="preserve">Stop </w:t>
            </w:r>
            <w:r w:rsidR="00043C95">
              <w:rPr>
                <w:rFonts w:eastAsia="Arial" w:cs="Arial"/>
                <w:color w:val="000000"/>
                <w:szCs w:val="24"/>
              </w:rPr>
              <w:t>guanfacine</w:t>
            </w:r>
            <w:r w:rsidR="00043C95" w:rsidRPr="00004070">
              <w:rPr>
                <w:rFonts w:eastAsia="Arial" w:cs="Arial"/>
                <w:color w:val="000000"/>
                <w:szCs w:val="24"/>
              </w:rPr>
              <w:t xml:space="preserve"> </w:t>
            </w:r>
            <w:r w:rsidRPr="00004070">
              <w:rPr>
                <w:rFonts w:eastAsia="Arial" w:cs="Arial"/>
                <w:color w:val="000000"/>
                <w:szCs w:val="24"/>
              </w:rPr>
              <w:t>and discuss urgently with the specialist if bone marrow suppression is suspected.</w:t>
            </w:r>
          </w:p>
          <w:p w14:paraId="62B77475" w14:textId="77777777" w:rsidR="00ED0997" w:rsidRPr="00004070" w:rsidRDefault="00ED0997" w:rsidP="002D2B0F">
            <w:pPr>
              <w:pStyle w:val="ListParagraph"/>
              <w:numPr>
                <w:ilvl w:val="0"/>
                <w:numId w:val="26"/>
              </w:numPr>
              <w:ind w:left="357" w:hanging="357"/>
              <w:rPr>
                <w:rFonts w:eastAsia="Arial" w:cs="Arial"/>
                <w:color w:val="000000"/>
                <w:szCs w:val="24"/>
                <w:lang w:val="en-US"/>
              </w:rPr>
            </w:pPr>
            <w:r w:rsidRPr="00004070">
              <w:rPr>
                <w:rFonts w:eastAsia="Arial" w:cs="Arial"/>
                <w:color w:val="000000"/>
                <w:szCs w:val="24"/>
              </w:rPr>
              <w:t xml:space="preserve">Discuss other adverse effects with the specialist team as clinically appropriate (see </w:t>
            </w:r>
            <w:hyperlink r:id="rId27">
              <w:r w:rsidRPr="00004070">
                <w:rPr>
                  <w:rFonts w:eastAsia="Arial" w:cs="Arial"/>
                  <w:color w:val="0563C1"/>
                  <w:szCs w:val="24"/>
                  <w:u w:val="single"/>
                </w:rPr>
                <w:t>section 10</w:t>
              </w:r>
            </w:hyperlink>
            <w:r w:rsidRPr="00004070">
              <w:rPr>
                <w:rFonts w:eastAsia="Arial" w:cs="Arial"/>
                <w:color w:val="000000"/>
                <w:szCs w:val="24"/>
              </w:rPr>
              <w:t xml:space="preserve">). </w:t>
            </w:r>
          </w:p>
          <w:p w14:paraId="32FB8525" w14:textId="77777777" w:rsidR="00ED0997" w:rsidRPr="00004070" w:rsidRDefault="00ED0997" w:rsidP="002D2B0F">
            <w:pPr>
              <w:pStyle w:val="ListParagraph"/>
              <w:numPr>
                <w:ilvl w:val="0"/>
                <w:numId w:val="26"/>
              </w:numPr>
              <w:ind w:left="357" w:hanging="357"/>
              <w:rPr>
                <w:rFonts w:eastAsia="Arial" w:cs="Arial"/>
                <w:color w:val="000000"/>
                <w:szCs w:val="24"/>
                <w:lang w:val="en-US"/>
              </w:rPr>
            </w:pPr>
            <w:r w:rsidRPr="00004070">
              <w:rPr>
                <w:rFonts w:eastAsia="Arial" w:cs="Arial"/>
                <w:color w:val="000000"/>
                <w:szCs w:val="24"/>
              </w:rPr>
              <w:t>Contact the specialist team for advice if the patient becomes or plans to become pregnant.</w:t>
            </w:r>
          </w:p>
          <w:p w14:paraId="762FB1B5" w14:textId="26D63CA1" w:rsidR="00ED0997" w:rsidRPr="00050C58" w:rsidRDefault="00ED0997" w:rsidP="00050C58">
            <w:pPr>
              <w:pStyle w:val="ListParagraph"/>
              <w:numPr>
                <w:ilvl w:val="0"/>
                <w:numId w:val="37"/>
              </w:numPr>
              <w:ind w:left="313" w:hanging="284"/>
              <w:rPr>
                <w:rFonts w:eastAsia="Times New Roman" w:cstheme="minorHAnsi"/>
                <w:iCs/>
                <w:lang w:eastAsia="en-GB"/>
              </w:rPr>
            </w:pPr>
            <w:r w:rsidRPr="00004070">
              <w:rPr>
                <w:rFonts w:eastAsia="Arial" w:cs="Arial"/>
                <w:color w:val="000000"/>
                <w:szCs w:val="24"/>
              </w:rPr>
              <w:t>Stop treatment as advised by the specialist.</w:t>
            </w:r>
            <w:r w:rsidR="00050C58">
              <w:rPr>
                <w:rFonts w:eastAsia="Arial" w:cs="Arial"/>
                <w:color w:val="000000"/>
                <w:szCs w:val="24"/>
              </w:rPr>
              <w:t xml:space="preserve"> </w:t>
            </w:r>
            <w:r w:rsidR="00050C58" w:rsidRPr="000C5719">
              <w:rPr>
                <w:rFonts w:eastAsia="Times New Roman" w:cstheme="minorHAnsi"/>
                <w:iCs/>
                <w:lang w:eastAsia="en-GB"/>
              </w:rPr>
              <w:t>Trial discontinuations should be managed by the specialist.</w:t>
            </w:r>
          </w:p>
          <w:p w14:paraId="0D4A677D" w14:textId="0FE9BA9D" w:rsidR="00055685" w:rsidRPr="00004070" w:rsidRDefault="00055685" w:rsidP="00FA713C">
            <w:pPr>
              <w:pStyle w:val="Heading2"/>
              <w:rPr>
                <w:rFonts w:cs="Arial"/>
                <w:lang w:eastAsia="en-GB"/>
              </w:rPr>
            </w:pPr>
            <w:r w:rsidRPr="00004070">
              <w:rPr>
                <w:rFonts w:cs="Arial"/>
                <w:lang w:eastAsia="en-GB"/>
              </w:rPr>
              <w:t>Patient and/or carer responsibilities</w:t>
            </w:r>
          </w:p>
          <w:p w14:paraId="3070E49E" w14:textId="6DA63944" w:rsidR="00ED0997" w:rsidRPr="00004070" w:rsidRDefault="00ED0997" w:rsidP="002D2B0F">
            <w:pPr>
              <w:numPr>
                <w:ilvl w:val="0"/>
                <w:numId w:val="14"/>
              </w:numPr>
              <w:spacing w:after="50"/>
              <w:ind w:left="357" w:hanging="357"/>
              <w:rPr>
                <w:rFonts w:eastAsia="Arial" w:cs="Arial"/>
                <w:color w:val="000000"/>
                <w:szCs w:val="24"/>
                <w:lang w:val="en-US"/>
              </w:rPr>
            </w:pPr>
            <w:r w:rsidRPr="00004070">
              <w:rPr>
                <w:rFonts w:eastAsia="Arial" w:cs="Arial"/>
                <w:color w:val="000000"/>
                <w:szCs w:val="24"/>
              </w:rPr>
              <w:t xml:space="preserve">Take </w:t>
            </w:r>
            <w:r w:rsidR="00043C95">
              <w:rPr>
                <w:rFonts w:eastAsia="Arial" w:cs="Arial"/>
                <w:color w:val="000000"/>
                <w:szCs w:val="24"/>
              </w:rPr>
              <w:t>guanfacine</w:t>
            </w:r>
            <w:r w:rsidR="00043C95" w:rsidRPr="00004070">
              <w:rPr>
                <w:rFonts w:eastAsia="Arial" w:cs="Arial"/>
                <w:color w:val="000000"/>
                <w:szCs w:val="24"/>
              </w:rPr>
              <w:t xml:space="preserve"> </w:t>
            </w:r>
            <w:r w:rsidRPr="00004070">
              <w:rPr>
                <w:rFonts w:eastAsia="Arial" w:cs="Arial"/>
                <w:color w:val="000000"/>
                <w:szCs w:val="24"/>
              </w:rPr>
              <w:t xml:space="preserve">as prescribed and do not stop taking it without speaking to their primary care prescriber or specialist. </w:t>
            </w:r>
          </w:p>
          <w:p w14:paraId="75FF5205" w14:textId="37710857" w:rsidR="00ED0997" w:rsidRPr="00004070" w:rsidRDefault="00ED0997" w:rsidP="002D2B0F">
            <w:pPr>
              <w:numPr>
                <w:ilvl w:val="0"/>
                <w:numId w:val="14"/>
              </w:numPr>
              <w:spacing w:after="50"/>
              <w:ind w:left="357" w:hanging="357"/>
              <w:rPr>
                <w:rFonts w:eastAsia="Arial" w:cs="Arial"/>
                <w:color w:val="000000"/>
                <w:szCs w:val="24"/>
                <w:lang w:val="en-US"/>
              </w:rPr>
            </w:pPr>
            <w:r w:rsidRPr="00004070">
              <w:rPr>
                <w:rFonts w:eastAsia="Arial" w:cs="Arial"/>
                <w:color w:val="000000"/>
                <w:szCs w:val="24"/>
              </w:rPr>
              <w:t xml:space="preserve">Tell anyone who prescribes them a medicine that they are taking </w:t>
            </w:r>
            <w:r w:rsidR="00043C95">
              <w:rPr>
                <w:rFonts w:eastAsia="Arial" w:cs="Arial"/>
                <w:color w:val="000000"/>
                <w:szCs w:val="24"/>
              </w:rPr>
              <w:t>guanfacine</w:t>
            </w:r>
          </w:p>
          <w:p w14:paraId="5EFA74BD" w14:textId="77777777" w:rsidR="00ED0997" w:rsidRPr="00004070" w:rsidRDefault="00ED0997" w:rsidP="002D2B0F">
            <w:pPr>
              <w:numPr>
                <w:ilvl w:val="0"/>
                <w:numId w:val="14"/>
              </w:numPr>
              <w:spacing w:after="50"/>
              <w:ind w:left="357" w:hanging="357"/>
              <w:rPr>
                <w:rFonts w:eastAsia="Arial" w:cs="Arial"/>
                <w:color w:val="000000"/>
                <w:szCs w:val="24"/>
                <w:lang w:val="en-US"/>
              </w:rPr>
            </w:pPr>
            <w:r w:rsidRPr="00004070">
              <w:rPr>
                <w:rFonts w:eastAsia="Arial" w:cs="Arial"/>
                <w:color w:val="000000"/>
                <w:szCs w:val="24"/>
              </w:rPr>
              <w:t xml:space="preserve">Attend regularly for monitoring and review appointments with primary care and specialist. Be aware that medicines may be stopped if they do not attend appointments. </w:t>
            </w:r>
          </w:p>
          <w:p w14:paraId="495D584B" w14:textId="77777777" w:rsidR="00ED0997" w:rsidRPr="00004070" w:rsidRDefault="00ED0997" w:rsidP="002D2B0F">
            <w:pPr>
              <w:numPr>
                <w:ilvl w:val="0"/>
                <w:numId w:val="14"/>
              </w:numPr>
              <w:spacing w:after="50"/>
              <w:ind w:left="357" w:hanging="357"/>
              <w:rPr>
                <w:rFonts w:eastAsia="Arial" w:cs="Arial"/>
                <w:color w:val="000000"/>
                <w:szCs w:val="24"/>
                <w:lang w:val="en-US"/>
              </w:rPr>
            </w:pPr>
            <w:r w:rsidRPr="00004070">
              <w:rPr>
                <w:rFonts w:eastAsia="Arial" w:cs="Arial"/>
                <w:color w:val="000000"/>
                <w:szCs w:val="24"/>
              </w:rPr>
              <w:t xml:space="preserve">Report adverse effects to their primary care prescriber. Seek immediate medical attention if they develop any symptoms as detailed in </w:t>
            </w:r>
            <w:hyperlink r:id="rId28">
              <w:r w:rsidRPr="00004070">
                <w:rPr>
                  <w:rFonts w:eastAsia="Arial" w:cs="Arial"/>
                  <w:color w:val="0563C1"/>
                  <w:szCs w:val="24"/>
                  <w:u w:val="single"/>
                </w:rPr>
                <w:t>section 11</w:t>
              </w:r>
            </w:hyperlink>
            <w:r w:rsidRPr="00004070">
              <w:rPr>
                <w:rFonts w:eastAsia="Arial" w:cs="Arial"/>
                <w:color w:val="000000"/>
                <w:szCs w:val="24"/>
              </w:rPr>
              <w:t>.</w:t>
            </w:r>
          </w:p>
          <w:p w14:paraId="1D1102B9" w14:textId="77777777" w:rsidR="00ED0997" w:rsidRPr="00004070" w:rsidRDefault="00ED0997" w:rsidP="002D2B0F">
            <w:pPr>
              <w:numPr>
                <w:ilvl w:val="0"/>
                <w:numId w:val="14"/>
              </w:numPr>
              <w:spacing w:after="50"/>
              <w:ind w:left="357" w:hanging="357"/>
              <w:rPr>
                <w:rFonts w:eastAsia="Arial" w:cs="Arial"/>
                <w:color w:val="000000"/>
                <w:szCs w:val="24"/>
                <w:lang w:val="en-US"/>
              </w:rPr>
            </w:pPr>
            <w:r w:rsidRPr="00004070">
              <w:rPr>
                <w:rFonts w:eastAsia="Arial" w:cs="Arial"/>
                <w:color w:val="000000"/>
                <w:szCs w:val="24"/>
              </w:rPr>
              <w:lastRenderedPageBreak/>
              <w:t>Report the use of any over the counter medications to their prescriber and be aware they should discuss the use of azathioprine or mercaptopurine with their pharmacist before purchasing any OTC medicines.</w:t>
            </w:r>
          </w:p>
          <w:p w14:paraId="61DDC8D4" w14:textId="30A24601" w:rsidR="00055685" w:rsidRPr="00004070" w:rsidRDefault="00ED0997" w:rsidP="00C51002">
            <w:pPr>
              <w:numPr>
                <w:ilvl w:val="0"/>
                <w:numId w:val="14"/>
              </w:numPr>
              <w:spacing w:after="50"/>
              <w:ind w:left="357" w:hanging="357"/>
              <w:rPr>
                <w:rFonts w:cs="Arial"/>
                <w:color w:val="000000"/>
                <w:u w:val="single"/>
              </w:rPr>
            </w:pPr>
            <w:r w:rsidRPr="00004070">
              <w:rPr>
                <w:rFonts w:eastAsia="Arial" w:cs="Arial"/>
                <w:color w:val="000000"/>
                <w:szCs w:val="24"/>
              </w:rPr>
              <w:t>Inform the specialist or primary care prescriber as soon as possible if they become pregnant or wish to become pregnant.</w:t>
            </w:r>
          </w:p>
        </w:tc>
      </w:tr>
      <w:tr w:rsidR="00055685" w:rsidRPr="00004070" w14:paraId="2BBEC1D0" w14:textId="77777777" w:rsidTr="1E7986F2">
        <w:trPr>
          <w:jc w:val="center"/>
        </w:trPr>
        <w:tc>
          <w:tcPr>
            <w:tcW w:w="10455" w:type="dxa"/>
            <w:gridSpan w:val="4"/>
            <w:tcBorders>
              <w:bottom w:val="nil"/>
            </w:tcBorders>
            <w:shd w:val="clear" w:color="auto" w:fill="F2F2F2" w:themeFill="background1" w:themeFillShade="F2"/>
          </w:tcPr>
          <w:p w14:paraId="14521365" w14:textId="6DDD4E82" w:rsidR="00055685" w:rsidRPr="00004070" w:rsidRDefault="00055685" w:rsidP="00FA713C">
            <w:pPr>
              <w:pStyle w:val="Heading1"/>
              <w:tabs>
                <w:tab w:val="right" w:pos="10238"/>
              </w:tabs>
              <w:rPr>
                <w:rFonts w:cs="Arial"/>
              </w:rPr>
            </w:pPr>
            <w:bookmarkStart w:id="1" w:name="One_background"/>
            <w:r w:rsidRPr="00004070">
              <w:rPr>
                <w:rFonts w:cs="Arial"/>
                <w:lang w:eastAsia="en-GB"/>
              </w:rPr>
              <w:lastRenderedPageBreak/>
              <w:t>Background</w:t>
            </w:r>
            <w:bookmarkEnd w:id="1"/>
            <w:r w:rsidRPr="00004070">
              <w:rPr>
                <w:rFonts w:cs="Arial"/>
                <w:lang w:eastAsia="en-GB"/>
              </w:rPr>
              <w:t xml:space="preserve"> </w:t>
            </w:r>
            <w:r w:rsidRPr="00004070">
              <w:rPr>
                <w:rFonts w:cs="Arial"/>
                <w:lang w:eastAsia="en-GB"/>
              </w:rPr>
              <w:tab/>
            </w:r>
            <w:hyperlink w:anchor="Responsibilities" w:history="1">
              <w:r w:rsidR="00FA713C" w:rsidRPr="00004070">
                <w:rPr>
                  <w:rStyle w:val="Hyperlink"/>
                  <w:rFonts w:eastAsia="Times New Roman" w:cs="Arial"/>
                  <w:b w:val="0"/>
                  <w:bCs w:val="0"/>
                  <w:sz w:val="24"/>
                  <w:szCs w:val="24"/>
                  <w:lang w:eastAsia="en-GB"/>
                </w:rPr>
                <w:t>Back to top</w:t>
              </w:r>
            </w:hyperlink>
          </w:p>
        </w:tc>
      </w:tr>
      <w:tr w:rsidR="00055685" w:rsidRPr="00004070" w14:paraId="295ECE79" w14:textId="77777777" w:rsidTr="1E7986F2">
        <w:trPr>
          <w:jc w:val="center"/>
        </w:trPr>
        <w:tc>
          <w:tcPr>
            <w:tcW w:w="10455" w:type="dxa"/>
            <w:gridSpan w:val="4"/>
            <w:tcBorders>
              <w:top w:val="nil"/>
              <w:bottom w:val="single" w:sz="4" w:space="0" w:color="auto"/>
            </w:tcBorders>
            <w:shd w:val="clear" w:color="auto" w:fill="auto"/>
          </w:tcPr>
          <w:p w14:paraId="76DBD261" w14:textId="77777777" w:rsidR="002B7538" w:rsidRDefault="006F4831" w:rsidP="006F4831">
            <w:r>
              <w:rPr>
                <w:rFonts w:cs="Arial"/>
              </w:rPr>
              <w:t xml:space="preserve">Guanfacine is a </w:t>
            </w:r>
            <w:proofErr w:type="gramStart"/>
            <w:r>
              <w:rPr>
                <w:rFonts w:cs="Arial"/>
              </w:rPr>
              <w:t>centrally-acting</w:t>
            </w:r>
            <w:proofErr w:type="gramEnd"/>
            <w:r>
              <w:rPr>
                <w:rFonts w:cs="Arial"/>
              </w:rPr>
              <w:t xml:space="preserve"> adrenergic medicine indicated for the treatment of attention deficit hyperactivity disorder (ADHD) in children and adolescents. Use in adults is off-</w:t>
            </w:r>
            <w:proofErr w:type="gramStart"/>
            <w:r>
              <w:rPr>
                <w:rFonts w:cs="Arial"/>
              </w:rPr>
              <w:t>label, and</w:t>
            </w:r>
            <w:proofErr w:type="gramEnd"/>
            <w:r>
              <w:rPr>
                <w:rFonts w:cs="Arial"/>
              </w:rPr>
              <w:t xml:space="preserve"> should only be considered on the advice of a tertiary ADHD service. It may be recommended for </w:t>
            </w:r>
            <w:r w:rsidR="002B7538">
              <w:t>children aged 5 years and over and young people if:</w:t>
            </w:r>
          </w:p>
          <w:p w14:paraId="296044F2" w14:textId="77777777" w:rsidR="00C0509C" w:rsidRDefault="002B7538" w:rsidP="006F4831">
            <w:pPr>
              <w:rPr>
                <w:rFonts w:cs="Arial"/>
              </w:rPr>
            </w:pPr>
            <w:r>
              <w:t>• they cannot tolerate methylphenidate or lisdexamfetamine or their symptoms have not responded to separate 6-week trials of lisdexamfetamine and methylphenidate, having considered alternative preparations and adequate doses</w:t>
            </w:r>
            <w:r w:rsidR="006F4831">
              <w:rPr>
                <w:rFonts w:cs="Arial"/>
              </w:rPr>
              <w:t xml:space="preserve"> (see NICE Guidance NG87 Attention deficit hyperactivity disorder: diagnosis and management). </w:t>
            </w:r>
          </w:p>
          <w:p w14:paraId="2CA7A66A" w14:textId="1D4CE0FE" w:rsidR="006F4831" w:rsidRPr="00C0509C" w:rsidRDefault="006F4831" w:rsidP="006F4831">
            <w:pPr>
              <w:rPr>
                <w:rFonts w:cs="Arial"/>
              </w:rPr>
            </w:pPr>
            <w:r>
              <w:rPr>
                <w:rFonts w:cs="Arial"/>
              </w:rPr>
              <w:t>NICE recommends that people with ADHD have a comprehensive, holistic shared treatment plan that addresses psychological, behavioural and occupational or educational needs.</w:t>
            </w:r>
          </w:p>
          <w:p w14:paraId="36A807CD" w14:textId="77777777" w:rsidR="006F4831" w:rsidRDefault="006F4831" w:rsidP="006F4831">
            <w:pPr>
              <w:rPr>
                <w:rFonts w:cs="Arial"/>
              </w:rPr>
            </w:pPr>
            <w:r>
              <w:rPr>
                <w:rFonts w:cs="Arial"/>
              </w:rPr>
              <w:t xml:space="preserve">Guanfacine should be used as part of a comprehensive treatment programme, typically including psychological, educational and social measures. </w:t>
            </w:r>
          </w:p>
          <w:p w14:paraId="67400E66" w14:textId="77777777" w:rsidR="006F4831" w:rsidRDefault="006F4831" w:rsidP="006F4831">
            <w:pPr>
              <w:rPr>
                <w:rFonts w:cs="Arial"/>
              </w:rPr>
            </w:pPr>
            <w:r>
              <w:rPr>
                <w:rFonts w:cs="Arial"/>
              </w:rPr>
              <w:t xml:space="preserve">Where a person with ADHD is treated by a Child and Adolescent Mental Health Service (CAMHS) but is approaching their 18th birthday, it is expected that CAMHS will refer to the appropriate adult service if need for ongoing treatment is anticipated. NICE Guidance NG43 Transition from </w:t>
            </w:r>
            <w:proofErr w:type="gramStart"/>
            <w:r>
              <w:rPr>
                <w:rFonts w:cs="Arial"/>
              </w:rPr>
              <w:t>children’s</w:t>
            </w:r>
            <w:proofErr w:type="gramEnd"/>
            <w:r>
              <w:rPr>
                <w:rFonts w:cs="Arial"/>
              </w:rPr>
              <w:t xml:space="preserve"> to adults’ services for young people using health or social care services should be followed. </w:t>
            </w:r>
          </w:p>
          <w:p w14:paraId="548264B8" w14:textId="1F755179" w:rsidR="00CC6A32" w:rsidRPr="00004070" w:rsidRDefault="006F4831" w:rsidP="006F4831">
            <w:r>
              <w:rPr>
                <w:rFonts w:cs="Arial"/>
              </w:rPr>
              <w:t>Long-term usefulness of guanfacine for extended periods (over 12 months) should be periodically re-evaluated for the individual patient. Consider trial periods of stopping medication or reducing the dose when assessment of the overall balance of benefits and harms suggests this may be appropriate</w:t>
            </w:r>
          </w:p>
        </w:tc>
      </w:tr>
      <w:tr w:rsidR="00055685" w:rsidRPr="00004070" w14:paraId="061A519D" w14:textId="77777777" w:rsidTr="1E7986F2">
        <w:trPr>
          <w:jc w:val="center"/>
        </w:trPr>
        <w:tc>
          <w:tcPr>
            <w:tcW w:w="10455" w:type="dxa"/>
            <w:gridSpan w:val="4"/>
            <w:tcBorders>
              <w:bottom w:val="nil"/>
            </w:tcBorders>
            <w:shd w:val="clear" w:color="auto" w:fill="F2F2F2" w:themeFill="background1" w:themeFillShade="F2"/>
          </w:tcPr>
          <w:p w14:paraId="31A445E6" w14:textId="7822028A" w:rsidR="00055685" w:rsidRPr="00004070" w:rsidRDefault="00055685" w:rsidP="00595041">
            <w:pPr>
              <w:pStyle w:val="Heading1"/>
              <w:tabs>
                <w:tab w:val="right" w:pos="10240"/>
              </w:tabs>
              <w:rPr>
                <w:rFonts w:cs="Arial"/>
                <w:lang w:eastAsia="en-GB"/>
              </w:rPr>
            </w:pPr>
            <w:bookmarkStart w:id="2" w:name="Two_indications"/>
            <w:r w:rsidRPr="00004070">
              <w:rPr>
                <w:rFonts w:cs="Arial"/>
                <w:lang w:eastAsia="en-GB"/>
              </w:rPr>
              <w:t>Indications</w:t>
            </w:r>
            <w:bookmarkEnd w:id="2"/>
            <w:r w:rsidRPr="00004070">
              <w:rPr>
                <w:rFonts w:cs="Arial"/>
                <w:lang w:eastAsia="en-GB"/>
              </w:rPr>
              <w:tab/>
            </w:r>
            <w:hyperlink w:anchor="Responsibilities" w:history="1">
              <w:r w:rsidRPr="00004070">
                <w:rPr>
                  <w:rStyle w:val="Hyperlink"/>
                  <w:rFonts w:eastAsia="Times New Roman" w:cs="Arial"/>
                  <w:b w:val="0"/>
                  <w:bCs w:val="0"/>
                  <w:sz w:val="24"/>
                  <w:szCs w:val="24"/>
                  <w:lang w:eastAsia="en-GB"/>
                </w:rPr>
                <w:t>Back to top</w:t>
              </w:r>
            </w:hyperlink>
          </w:p>
        </w:tc>
      </w:tr>
      <w:tr w:rsidR="00055685" w:rsidRPr="00004070" w14:paraId="29A3FC11" w14:textId="77777777" w:rsidTr="1E7986F2">
        <w:trPr>
          <w:jc w:val="center"/>
        </w:trPr>
        <w:tc>
          <w:tcPr>
            <w:tcW w:w="10455" w:type="dxa"/>
            <w:gridSpan w:val="4"/>
            <w:tcBorders>
              <w:top w:val="nil"/>
              <w:bottom w:val="single" w:sz="4" w:space="0" w:color="auto"/>
            </w:tcBorders>
            <w:shd w:val="clear" w:color="auto" w:fill="auto"/>
          </w:tcPr>
          <w:p w14:paraId="45C820ED" w14:textId="4DBBC80C" w:rsidR="00E50AEB" w:rsidRPr="003731EA" w:rsidRDefault="002B7538" w:rsidP="008723A5">
            <w:pPr>
              <w:pStyle w:val="ListParagraph"/>
              <w:numPr>
                <w:ilvl w:val="0"/>
                <w:numId w:val="28"/>
              </w:numPr>
              <w:spacing w:before="60" w:after="60" w:line="240" w:lineRule="auto"/>
              <w:contextualSpacing/>
              <w:rPr>
                <w:rFonts w:cs="Arial"/>
                <w:szCs w:val="24"/>
                <w:lang w:eastAsia="en-GB"/>
              </w:rPr>
            </w:pPr>
            <w:r w:rsidRPr="00CD567B">
              <w:rPr>
                <w:rFonts w:eastAsia="Times New Roman" w:cstheme="minorHAnsi"/>
                <w:lang w:eastAsia="en-GB"/>
              </w:rPr>
              <w:t>Attention deficit hyperactivity disorder (ADHD)</w:t>
            </w:r>
            <w:r w:rsidR="0085544A" w:rsidRPr="00A82892">
              <w:rPr>
                <w:rFonts w:eastAsia="Times New Roman" w:cstheme="minorHAnsi"/>
                <w:lang w:eastAsia="en-GB"/>
              </w:rPr>
              <w:t xml:space="preserve"> in children aged 6 years and over</w:t>
            </w:r>
            <w:r w:rsidR="0085544A">
              <w:rPr>
                <w:rFonts w:eastAsia="Times New Roman" w:cstheme="minorHAnsi"/>
                <w:lang w:eastAsia="en-GB"/>
              </w:rPr>
              <w:t xml:space="preserve"> </w:t>
            </w:r>
            <w:r w:rsidR="0085544A" w:rsidRPr="00A82892">
              <w:rPr>
                <w:rFonts w:eastAsia="Times New Roman" w:cstheme="minorHAnsi"/>
                <w:lang w:eastAsia="en-GB"/>
              </w:rPr>
              <w:t>when response to previous methylphenidate</w:t>
            </w:r>
            <w:r w:rsidR="0017453F">
              <w:rPr>
                <w:rFonts w:eastAsia="Times New Roman" w:cstheme="minorHAnsi"/>
                <w:lang w:eastAsia="en-GB"/>
              </w:rPr>
              <w:t xml:space="preserve"> or lisdexamfetamine</w:t>
            </w:r>
            <w:r w:rsidR="0085544A" w:rsidRPr="00A82892">
              <w:rPr>
                <w:rFonts w:eastAsia="Times New Roman" w:cstheme="minorHAnsi"/>
                <w:lang w:eastAsia="en-GB"/>
              </w:rPr>
              <w:t xml:space="preserve"> treatment is considered clinically inadequate</w:t>
            </w:r>
            <w:r w:rsidR="003731EA">
              <w:rPr>
                <w:rFonts w:eastAsia="Times New Roman" w:cstheme="minorHAnsi"/>
                <w:lang w:eastAsia="en-GB"/>
              </w:rPr>
              <w:t xml:space="preserve">, or </w:t>
            </w:r>
            <w:r w:rsidR="0017453F">
              <w:rPr>
                <w:rFonts w:eastAsia="Times New Roman" w:cstheme="minorHAnsi"/>
                <w:lang w:eastAsia="en-GB"/>
              </w:rPr>
              <w:t>not tolerated.</w:t>
            </w:r>
          </w:p>
        </w:tc>
      </w:tr>
      <w:tr w:rsidR="00055685" w:rsidRPr="00004070" w14:paraId="0408E228" w14:textId="77777777" w:rsidTr="1E7986F2">
        <w:trPr>
          <w:jc w:val="center"/>
        </w:trPr>
        <w:tc>
          <w:tcPr>
            <w:tcW w:w="10455" w:type="dxa"/>
            <w:gridSpan w:val="4"/>
            <w:tcBorders>
              <w:bottom w:val="nil"/>
            </w:tcBorders>
            <w:shd w:val="clear" w:color="auto" w:fill="F2F2F2" w:themeFill="background1" w:themeFillShade="F2"/>
          </w:tcPr>
          <w:p w14:paraId="7FEEB7AA" w14:textId="1303C446" w:rsidR="00055685" w:rsidRPr="003C22F8" w:rsidRDefault="00055685" w:rsidP="003C22F8">
            <w:pPr>
              <w:pStyle w:val="Heading1"/>
              <w:tabs>
                <w:tab w:val="right" w:pos="10240"/>
              </w:tabs>
              <w:rPr>
                <w:rFonts w:cs="Arial"/>
                <w:lang w:eastAsia="en-GB"/>
              </w:rPr>
            </w:pPr>
            <w:bookmarkStart w:id="3" w:name="_Locally_agreed_off-label"/>
            <w:bookmarkStart w:id="4" w:name="Three_local_indications"/>
            <w:bookmarkEnd w:id="3"/>
            <w:r w:rsidRPr="003C22F8">
              <w:rPr>
                <w:rFonts w:cs="Arial"/>
                <w:lang w:eastAsia="en-GB"/>
              </w:rPr>
              <w:lastRenderedPageBreak/>
              <w:t>Locally agreed off-label use</w:t>
            </w:r>
            <w:bookmarkEnd w:id="4"/>
            <w:r w:rsidRPr="003C22F8">
              <w:rPr>
                <w:rFonts w:cs="Arial"/>
                <w:lang w:eastAsia="en-GB"/>
              </w:rPr>
              <w:tab/>
            </w:r>
            <w:hyperlink w:anchor="Responsibilities" w:history="1">
              <w:r w:rsidRPr="003C22F8">
                <w:t>Back to top</w:t>
              </w:r>
            </w:hyperlink>
          </w:p>
        </w:tc>
      </w:tr>
      <w:tr w:rsidR="00514D5F" w:rsidRPr="00004070" w14:paraId="6AD485E9" w14:textId="77777777" w:rsidTr="1E7986F2">
        <w:trPr>
          <w:jc w:val="center"/>
        </w:trPr>
        <w:tc>
          <w:tcPr>
            <w:tcW w:w="10455" w:type="dxa"/>
            <w:gridSpan w:val="4"/>
            <w:tcBorders>
              <w:top w:val="nil"/>
              <w:bottom w:val="single" w:sz="4" w:space="0" w:color="auto"/>
            </w:tcBorders>
            <w:shd w:val="clear" w:color="auto" w:fill="auto"/>
          </w:tcPr>
          <w:p w14:paraId="13E82AB6" w14:textId="2949DAB5" w:rsidR="00373E49" w:rsidRPr="00373E49" w:rsidRDefault="00373E49" w:rsidP="00373E49">
            <w:pPr>
              <w:rPr>
                <w:rFonts w:eastAsia="Arial" w:cs="Arial"/>
                <w:szCs w:val="24"/>
              </w:rPr>
            </w:pPr>
            <w:r w:rsidRPr="00373E49">
              <w:rPr>
                <w:rFonts w:eastAsia="Arial" w:cs="Arial"/>
                <w:szCs w:val="24"/>
              </w:rPr>
              <w:t>The Surrey Heartlands Integrated Care System Area Prescribing Committee recommended the use of this document for the</w:t>
            </w:r>
            <w:r w:rsidR="008041CC">
              <w:rPr>
                <w:rFonts w:eastAsia="Arial" w:cs="Arial"/>
                <w:szCs w:val="24"/>
              </w:rPr>
              <w:t xml:space="preserve"> indications as outlined above.</w:t>
            </w:r>
          </w:p>
          <w:p w14:paraId="4CBB3A8B" w14:textId="77777777" w:rsidR="00373E49" w:rsidRPr="00373E49" w:rsidRDefault="00373E49" w:rsidP="00373E49">
            <w:pPr>
              <w:rPr>
                <w:rFonts w:eastAsia="Arial" w:cs="Arial"/>
                <w:szCs w:val="24"/>
              </w:rPr>
            </w:pPr>
            <w:r w:rsidRPr="00373E49">
              <w:rPr>
                <w:rFonts w:eastAsia="Arial" w:cs="Arial"/>
                <w:szCs w:val="24"/>
              </w:rPr>
              <w:t>The following information should be provided in correspondence to support prescribing in line with this shared care.</w:t>
            </w:r>
          </w:p>
          <w:p w14:paraId="45C1C9B3" w14:textId="77777777" w:rsidR="00373E49" w:rsidRPr="00373E49" w:rsidRDefault="00373E49" w:rsidP="00373E49">
            <w:pPr>
              <w:numPr>
                <w:ilvl w:val="0"/>
                <w:numId w:val="27"/>
              </w:numPr>
              <w:spacing w:after="50"/>
              <w:rPr>
                <w:rFonts w:eastAsia="Arial" w:cs="Arial"/>
                <w:szCs w:val="24"/>
              </w:rPr>
            </w:pPr>
            <w:r w:rsidRPr="00373E49">
              <w:rPr>
                <w:rFonts w:eastAsia="Arial" w:cs="Arial"/>
                <w:szCs w:val="24"/>
              </w:rPr>
              <w:t xml:space="preserve">Dosing specific to the indication </w:t>
            </w:r>
          </w:p>
          <w:p w14:paraId="3663C4C0" w14:textId="77777777" w:rsidR="00373E49" w:rsidRPr="00373E49" w:rsidRDefault="00373E49" w:rsidP="00373E49">
            <w:pPr>
              <w:numPr>
                <w:ilvl w:val="0"/>
                <w:numId w:val="27"/>
              </w:numPr>
              <w:spacing w:after="50"/>
              <w:rPr>
                <w:rFonts w:eastAsia="Arial" w:cs="Arial"/>
                <w:szCs w:val="24"/>
              </w:rPr>
            </w:pPr>
            <w:r w:rsidRPr="00373E49">
              <w:rPr>
                <w:rFonts w:eastAsia="Arial" w:cs="Arial"/>
                <w:szCs w:val="24"/>
              </w:rPr>
              <w:t>Relevant interaction information</w:t>
            </w:r>
          </w:p>
          <w:p w14:paraId="2C7FC2BB" w14:textId="77777777" w:rsidR="00373E49" w:rsidRPr="00373E49" w:rsidRDefault="00373E49" w:rsidP="00373E49">
            <w:pPr>
              <w:numPr>
                <w:ilvl w:val="0"/>
                <w:numId w:val="27"/>
              </w:numPr>
              <w:spacing w:after="50"/>
              <w:rPr>
                <w:rFonts w:eastAsia="Arial" w:cs="Arial"/>
                <w:szCs w:val="24"/>
              </w:rPr>
            </w:pPr>
            <w:r w:rsidRPr="00373E49">
              <w:rPr>
                <w:rFonts w:eastAsia="Arial" w:cs="Arial"/>
                <w:szCs w:val="24"/>
              </w:rPr>
              <w:t>Any additional monitoring requirements over and above the shared care.</w:t>
            </w:r>
          </w:p>
          <w:p w14:paraId="3C5E56A0" w14:textId="77777777" w:rsidR="00373E49" w:rsidRPr="00373E49" w:rsidRDefault="00373E49" w:rsidP="00373E49">
            <w:pPr>
              <w:numPr>
                <w:ilvl w:val="0"/>
                <w:numId w:val="27"/>
              </w:numPr>
              <w:spacing w:after="50"/>
              <w:rPr>
                <w:rFonts w:eastAsia="Arial" w:cs="Arial"/>
                <w:szCs w:val="24"/>
              </w:rPr>
            </w:pPr>
            <w:r w:rsidRPr="00373E49">
              <w:rPr>
                <w:rFonts w:eastAsia="Arial" w:cs="Arial"/>
                <w:szCs w:val="24"/>
              </w:rPr>
              <w:t>Duration of treatment</w:t>
            </w:r>
          </w:p>
          <w:p w14:paraId="0A2E1809" w14:textId="77777777" w:rsidR="00373E49" w:rsidRPr="00373E49" w:rsidRDefault="00373E49" w:rsidP="00373E49">
            <w:pPr>
              <w:numPr>
                <w:ilvl w:val="0"/>
                <w:numId w:val="27"/>
              </w:numPr>
              <w:spacing w:after="50"/>
              <w:rPr>
                <w:rFonts w:eastAsia="Arial" w:cs="Arial"/>
                <w:szCs w:val="24"/>
              </w:rPr>
            </w:pPr>
            <w:r w:rsidRPr="00373E49">
              <w:rPr>
                <w:rFonts w:eastAsia="Arial" w:cs="Arial"/>
                <w:szCs w:val="24"/>
              </w:rPr>
              <w:t>Frequency of review.</w:t>
            </w:r>
          </w:p>
          <w:p w14:paraId="7537701A" w14:textId="12F14C18" w:rsidR="00514D5F" w:rsidRPr="00373E49" w:rsidRDefault="00373E49" w:rsidP="00595041">
            <w:pPr>
              <w:numPr>
                <w:ilvl w:val="0"/>
                <w:numId w:val="27"/>
              </w:numPr>
              <w:spacing w:after="50"/>
              <w:rPr>
                <w:rFonts w:eastAsia="Arial" w:cs="Arial"/>
                <w:szCs w:val="24"/>
              </w:rPr>
            </w:pPr>
            <w:r w:rsidRPr="00373E49">
              <w:rPr>
                <w:rFonts w:eastAsia="Times New Roman"/>
              </w:rPr>
              <w:t>Specific features of adverse effects or deterioration pertinent to the specific indication for which it is used</w:t>
            </w:r>
          </w:p>
        </w:tc>
      </w:tr>
      <w:tr w:rsidR="00055685" w:rsidRPr="00004070" w14:paraId="6AC5F0BC" w14:textId="77777777" w:rsidTr="1E7986F2">
        <w:trPr>
          <w:jc w:val="center"/>
        </w:trPr>
        <w:tc>
          <w:tcPr>
            <w:tcW w:w="10455" w:type="dxa"/>
            <w:gridSpan w:val="4"/>
            <w:tcBorders>
              <w:bottom w:val="nil"/>
            </w:tcBorders>
            <w:shd w:val="clear" w:color="auto" w:fill="F2F2F2" w:themeFill="background1" w:themeFillShade="F2"/>
          </w:tcPr>
          <w:p w14:paraId="09AB2071" w14:textId="5380C4B8" w:rsidR="00055685" w:rsidRPr="00004070" w:rsidRDefault="00055685" w:rsidP="00595041">
            <w:pPr>
              <w:pStyle w:val="Heading1"/>
              <w:tabs>
                <w:tab w:val="right" w:pos="10240"/>
              </w:tabs>
              <w:rPr>
                <w:rFonts w:cs="Arial"/>
                <w:lang w:eastAsia="en-GB"/>
              </w:rPr>
            </w:pPr>
            <w:bookmarkStart w:id="5" w:name="Four_cx_and_cautions"/>
            <w:r w:rsidRPr="00004070">
              <w:rPr>
                <w:rFonts w:cs="Arial"/>
                <w:lang w:eastAsia="en-GB"/>
              </w:rPr>
              <w:t>Contraindications and cautions</w:t>
            </w:r>
            <w:r w:rsidRPr="00004070">
              <w:tab/>
            </w:r>
            <w:hyperlink w:anchor="Responsibilities">
              <w:r w:rsidRPr="00004070">
                <w:rPr>
                  <w:rStyle w:val="Hyperlink"/>
                  <w:rFonts w:eastAsia="Times New Roman" w:cs="Arial"/>
                  <w:b w:val="0"/>
                  <w:bCs w:val="0"/>
                  <w:sz w:val="24"/>
                  <w:szCs w:val="24"/>
                  <w:lang w:eastAsia="en-GB"/>
                </w:rPr>
                <w:t>Back to top</w:t>
              </w:r>
            </w:hyperlink>
            <w:bookmarkEnd w:id="5"/>
          </w:p>
          <w:p w14:paraId="3E3B5E17" w14:textId="0C37DF3F" w:rsidR="00055685" w:rsidRPr="00004070" w:rsidRDefault="00055685" w:rsidP="1AA777CE">
            <w:pPr>
              <w:spacing w:after="0"/>
              <w:rPr>
                <w:rFonts w:cs="Arial"/>
                <w:lang w:eastAsia="en-GB"/>
              </w:rPr>
            </w:pPr>
          </w:p>
          <w:p w14:paraId="7CBFF278" w14:textId="18438E90" w:rsidR="00055685" w:rsidRPr="00004070" w:rsidRDefault="1AA777CE" w:rsidP="1AA777CE">
            <w:pPr>
              <w:rPr>
                <w:rFonts w:eastAsia="Arial" w:cs="Arial"/>
                <w:szCs w:val="24"/>
              </w:rPr>
            </w:pPr>
            <w:r w:rsidRPr="00004070">
              <w:rPr>
                <w:rFonts w:eastAsia="Arial" w:cs="Arial"/>
                <w:color w:val="000000" w:themeColor="text1"/>
                <w:szCs w:val="24"/>
              </w:rPr>
              <w:t>This information does not replace the Summary of Product Characteristics (SPC</w:t>
            </w:r>
            <w:proofErr w:type="gramStart"/>
            <w:r w:rsidRPr="00004070">
              <w:rPr>
                <w:rFonts w:eastAsia="Arial" w:cs="Arial"/>
                <w:color w:val="000000" w:themeColor="text1"/>
                <w:szCs w:val="24"/>
              </w:rPr>
              <w:t>), and</w:t>
            </w:r>
            <w:proofErr w:type="gramEnd"/>
            <w:r w:rsidRPr="00004070">
              <w:rPr>
                <w:rFonts w:eastAsia="Arial" w:cs="Arial"/>
                <w:color w:val="000000" w:themeColor="text1"/>
                <w:szCs w:val="24"/>
              </w:rPr>
              <w:t xml:space="preserve"> should be read in conjunction with it. Please see </w:t>
            </w:r>
            <w:hyperlink r:id="rId29">
              <w:r w:rsidRPr="00004070">
                <w:rPr>
                  <w:rStyle w:val="Hyperlink"/>
                  <w:rFonts w:eastAsia="Arial" w:cs="Arial"/>
                  <w:szCs w:val="24"/>
                </w:rPr>
                <w:t>BNF</w:t>
              </w:r>
            </w:hyperlink>
            <w:r w:rsidRPr="00004070">
              <w:rPr>
                <w:rFonts w:eastAsia="Arial" w:cs="Arial"/>
                <w:color w:val="000000" w:themeColor="text1"/>
                <w:szCs w:val="24"/>
              </w:rPr>
              <w:t xml:space="preserve"> &amp; </w:t>
            </w:r>
            <w:hyperlink r:id="rId30">
              <w:r w:rsidRPr="00004070">
                <w:rPr>
                  <w:rStyle w:val="Hyperlink"/>
                  <w:rFonts w:eastAsia="Arial" w:cs="Arial"/>
                  <w:szCs w:val="24"/>
                </w:rPr>
                <w:t>SPC</w:t>
              </w:r>
            </w:hyperlink>
            <w:r w:rsidRPr="00004070">
              <w:rPr>
                <w:rFonts w:eastAsia="Arial" w:cs="Arial"/>
                <w:color w:val="000000" w:themeColor="text1"/>
                <w:szCs w:val="24"/>
              </w:rPr>
              <w:t xml:space="preserve">  for comprehensive information.</w:t>
            </w:r>
          </w:p>
        </w:tc>
      </w:tr>
      <w:tr w:rsidR="002D6DA8" w:rsidRPr="00004070" w14:paraId="15455F3C" w14:textId="77777777" w:rsidTr="1E7986F2">
        <w:trPr>
          <w:jc w:val="center"/>
        </w:trPr>
        <w:tc>
          <w:tcPr>
            <w:tcW w:w="10455" w:type="dxa"/>
            <w:gridSpan w:val="4"/>
            <w:tcBorders>
              <w:top w:val="nil"/>
              <w:bottom w:val="single" w:sz="4" w:space="0" w:color="auto"/>
            </w:tcBorders>
            <w:shd w:val="clear" w:color="auto" w:fill="auto"/>
          </w:tcPr>
          <w:p w14:paraId="5371720C" w14:textId="77777777" w:rsidR="00B13BC8" w:rsidRDefault="00B13BC8" w:rsidP="00B13BC8">
            <w:pPr>
              <w:autoSpaceDE w:val="0"/>
              <w:autoSpaceDN w:val="0"/>
              <w:adjustRightInd w:val="0"/>
              <w:spacing w:before="60" w:after="60"/>
              <w:rPr>
                <w:rFonts w:eastAsia="Times New Roman" w:cs="Arial"/>
                <w:b/>
                <w:color w:val="000000"/>
                <w:lang w:eastAsia="en-GB"/>
              </w:rPr>
            </w:pPr>
            <w:r>
              <w:rPr>
                <w:rFonts w:eastAsia="Times New Roman" w:cs="Arial"/>
                <w:b/>
                <w:color w:val="000000"/>
                <w:lang w:eastAsia="en-GB"/>
              </w:rPr>
              <w:t>Contraindications:</w:t>
            </w:r>
          </w:p>
          <w:p w14:paraId="4231094E" w14:textId="77777777" w:rsidR="00B13BC8" w:rsidRDefault="00B13BC8" w:rsidP="00B13BC8">
            <w:pPr>
              <w:pStyle w:val="ListParagraph"/>
              <w:numPr>
                <w:ilvl w:val="0"/>
                <w:numId w:val="29"/>
              </w:numPr>
              <w:autoSpaceDE w:val="0"/>
              <w:autoSpaceDN w:val="0"/>
              <w:adjustRightInd w:val="0"/>
              <w:spacing w:before="60" w:after="60"/>
              <w:rPr>
                <w:rFonts w:eastAsia="Times New Roman" w:cs="Arial"/>
                <w:bCs/>
                <w:iCs/>
                <w:color w:val="000000"/>
                <w:lang w:eastAsia="en-GB"/>
              </w:rPr>
            </w:pPr>
            <w:r>
              <w:rPr>
                <w:rFonts w:eastAsia="Times New Roman" w:cs="Arial"/>
                <w:bCs/>
                <w:iCs/>
                <w:color w:val="000000"/>
                <w:lang w:eastAsia="en-GB"/>
              </w:rPr>
              <w:t>Hypersensitivity to guanfacine or to any of the excipients</w:t>
            </w:r>
          </w:p>
          <w:p w14:paraId="6E3ED218" w14:textId="77777777" w:rsidR="00B13BC8" w:rsidRDefault="00B13BC8" w:rsidP="00B13BC8">
            <w:pPr>
              <w:pStyle w:val="ListParagraph"/>
              <w:numPr>
                <w:ilvl w:val="0"/>
                <w:numId w:val="29"/>
              </w:numPr>
              <w:autoSpaceDE w:val="0"/>
              <w:autoSpaceDN w:val="0"/>
              <w:adjustRightInd w:val="0"/>
              <w:spacing w:before="60" w:after="60"/>
              <w:rPr>
                <w:rFonts w:eastAsia="Times New Roman" w:cs="Arial"/>
                <w:bCs/>
                <w:iCs/>
                <w:color w:val="000000"/>
                <w:lang w:eastAsia="en-GB"/>
              </w:rPr>
            </w:pPr>
            <w:r>
              <w:rPr>
                <w:rFonts w:eastAsia="Times New Roman" w:cs="Arial"/>
                <w:bCs/>
                <w:iCs/>
                <w:color w:val="000000"/>
                <w:lang w:eastAsia="en-GB"/>
              </w:rPr>
              <w:t>Hereditary problems of galactose intolerance, total lactase deficiency or glucose-galactose malabsorption.</w:t>
            </w:r>
          </w:p>
          <w:p w14:paraId="7B0EDDF9" w14:textId="77777777" w:rsidR="00B13BC8" w:rsidRDefault="00B13BC8" w:rsidP="00B13BC8">
            <w:pPr>
              <w:autoSpaceDE w:val="0"/>
              <w:autoSpaceDN w:val="0"/>
              <w:adjustRightInd w:val="0"/>
              <w:spacing w:before="60" w:after="60"/>
              <w:rPr>
                <w:rFonts w:eastAsia="Times New Roman" w:cs="Arial"/>
                <w:b/>
                <w:color w:val="000000"/>
                <w:lang w:eastAsia="en-GB"/>
              </w:rPr>
            </w:pPr>
            <w:r>
              <w:rPr>
                <w:rFonts w:eastAsia="Times New Roman" w:cs="Arial"/>
                <w:b/>
                <w:bCs/>
                <w:iCs/>
                <w:color w:val="000000"/>
                <w:lang w:eastAsia="en-GB"/>
              </w:rPr>
              <w:t>Cautions</w:t>
            </w:r>
            <w:r>
              <w:rPr>
                <w:rFonts w:eastAsia="Times New Roman" w:cs="Arial"/>
                <w:b/>
                <w:color w:val="000000"/>
                <w:lang w:eastAsia="en-GB"/>
              </w:rPr>
              <w:t>:</w:t>
            </w:r>
          </w:p>
          <w:p w14:paraId="04669205" w14:textId="77777777" w:rsidR="00B13BC8" w:rsidRDefault="00B13BC8" w:rsidP="00B13BC8">
            <w:pPr>
              <w:pStyle w:val="ListParagraph"/>
              <w:numPr>
                <w:ilvl w:val="0"/>
                <w:numId w:val="29"/>
              </w:numPr>
              <w:autoSpaceDE w:val="0"/>
              <w:autoSpaceDN w:val="0"/>
              <w:adjustRightInd w:val="0"/>
              <w:spacing w:before="60" w:after="60"/>
              <w:rPr>
                <w:rFonts w:eastAsia="Times New Roman" w:cs="Arial"/>
                <w:color w:val="000000"/>
                <w:lang w:eastAsia="en-GB"/>
              </w:rPr>
            </w:pPr>
            <w:r>
              <w:rPr>
                <w:rFonts w:eastAsia="Times New Roman" w:cs="Arial"/>
                <w:color w:val="000000"/>
                <w:lang w:eastAsia="en-GB"/>
              </w:rPr>
              <w:t xml:space="preserve">Risk factors for </w:t>
            </w:r>
            <w:proofErr w:type="spellStart"/>
            <w:r>
              <w:rPr>
                <w:rFonts w:eastAsia="Times New Roman" w:cs="Arial"/>
                <w:color w:val="000000"/>
                <w:lang w:eastAsia="en-GB"/>
              </w:rPr>
              <w:t>torsades</w:t>
            </w:r>
            <w:proofErr w:type="spellEnd"/>
            <w:r>
              <w:rPr>
                <w:rFonts w:eastAsia="Times New Roman" w:cs="Arial"/>
                <w:color w:val="000000"/>
                <w:lang w:eastAsia="en-GB"/>
              </w:rPr>
              <w:t xml:space="preserve"> de pointes: bradycardia, heart block, hypokalaemia, history of QT interval prolongation, concomitant use of other medicines which may prolong the QT interval.</w:t>
            </w:r>
          </w:p>
          <w:p w14:paraId="6DFC8754" w14:textId="77777777" w:rsidR="00B13BC8" w:rsidRDefault="00B13BC8" w:rsidP="00B13BC8">
            <w:pPr>
              <w:pStyle w:val="ListParagraph"/>
              <w:numPr>
                <w:ilvl w:val="0"/>
                <w:numId w:val="29"/>
              </w:numPr>
              <w:autoSpaceDE w:val="0"/>
              <w:autoSpaceDN w:val="0"/>
              <w:adjustRightInd w:val="0"/>
              <w:spacing w:before="60" w:after="60"/>
              <w:rPr>
                <w:rFonts w:eastAsia="Times New Roman" w:cs="Arial"/>
                <w:color w:val="000000"/>
                <w:lang w:eastAsia="en-GB"/>
              </w:rPr>
            </w:pPr>
            <w:r>
              <w:rPr>
                <w:rFonts w:eastAsia="Times New Roman" w:cs="Arial"/>
                <w:color w:val="000000"/>
                <w:lang w:eastAsia="en-GB"/>
              </w:rPr>
              <w:t>History of cardiovascular disease, hypotension, orthostatic hypotension, or syncope.</w:t>
            </w:r>
          </w:p>
          <w:p w14:paraId="0BE0A697" w14:textId="77777777" w:rsidR="00B13BC8" w:rsidRDefault="00B13BC8" w:rsidP="00B13BC8">
            <w:pPr>
              <w:pStyle w:val="ListParagraph"/>
              <w:numPr>
                <w:ilvl w:val="0"/>
                <w:numId w:val="29"/>
              </w:numPr>
              <w:autoSpaceDE w:val="0"/>
              <w:autoSpaceDN w:val="0"/>
              <w:adjustRightInd w:val="0"/>
              <w:spacing w:before="60" w:after="60"/>
              <w:rPr>
                <w:rFonts w:eastAsia="Times New Roman" w:cs="Arial"/>
                <w:color w:val="000000"/>
                <w:lang w:eastAsia="en-GB"/>
              </w:rPr>
            </w:pPr>
            <w:r>
              <w:rPr>
                <w:rFonts w:eastAsia="Times New Roman" w:cs="Arial"/>
                <w:color w:val="000000"/>
                <w:lang w:eastAsia="en-GB"/>
              </w:rPr>
              <w:t>Family history of cardiac or unexplained death.</w:t>
            </w:r>
          </w:p>
          <w:p w14:paraId="4463B91C" w14:textId="77777777" w:rsidR="00B13BC8" w:rsidRDefault="00B13BC8" w:rsidP="00B13BC8">
            <w:pPr>
              <w:pStyle w:val="ListParagraph"/>
              <w:numPr>
                <w:ilvl w:val="0"/>
                <w:numId w:val="29"/>
              </w:numPr>
              <w:autoSpaceDE w:val="0"/>
              <w:autoSpaceDN w:val="0"/>
              <w:adjustRightInd w:val="0"/>
              <w:spacing w:before="60" w:after="60"/>
              <w:rPr>
                <w:rFonts w:eastAsia="Times New Roman" w:cs="Arial"/>
                <w:color w:val="000000"/>
                <w:lang w:eastAsia="en-GB"/>
              </w:rPr>
            </w:pPr>
            <w:r>
              <w:rPr>
                <w:rFonts w:eastAsia="Times New Roman" w:cs="Arial"/>
                <w:color w:val="000000"/>
                <w:lang w:eastAsia="en-GB"/>
              </w:rPr>
              <w:t>Dehydration (may increase risk of syncope).</w:t>
            </w:r>
          </w:p>
          <w:p w14:paraId="40C1413C" w14:textId="77777777" w:rsidR="00B13BC8" w:rsidRDefault="00B13BC8" w:rsidP="00B13BC8">
            <w:pPr>
              <w:pStyle w:val="ListParagraph"/>
              <w:numPr>
                <w:ilvl w:val="0"/>
                <w:numId w:val="29"/>
              </w:numPr>
              <w:autoSpaceDE w:val="0"/>
              <w:autoSpaceDN w:val="0"/>
              <w:adjustRightInd w:val="0"/>
              <w:spacing w:before="60" w:after="60"/>
              <w:rPr>
                <w:rFonts w:eastAsia="Times New Roman" w:cs="Arial"/>
                <w:color w:val="000000"/>
                <w:lang w:eastAsia="en-GB"/>
              </w:rPr>
            </w:pPr>
            <w:r>
              <w:rPr>
                <w:rFonts w:eastAsia="Times New Roman" w:cs="Arial"/>
                <w:color w:val="000000"/>
                <w:lang w:eastAsia="en-GB"/>
              </w:rPr>
              <w:t>Alcohol consumption (not recommended during treatment).</w:t>
            </w:r>
          </w:p>
          <w:p w14:paraId="50F0815F" w14:textId="77777777" w:rsidR="00B13BC8" w:rsidRDefault="00B13BC8" w:rsidP="00B13BC8">
            <w:pPr>
              <w:pStyle w:val="ListParagraph"/>
              <w:numPr>
                <w:ilvl w:val="0"/>
                <w:numId w:val="29"/>
              </w:numPr>
              <w:autoSpaceDE w:val="0"/>
              <w:autoSpaceDN w:val="0"/>
              <w:adjustRightInd w:val="0"/>
              <w:spacing w:before="60" w:after="60"/>
              <w:rPr>
                <w:rFonts w:eastAsia="Times New Roman" w:cs="Arial"/>
                <w:color w:val="000000"/>
                <w:lang w:eastAsia="en-GB"/>
              </w:rPr>
            </w:pPr>
            <w:r>
              <w:rPr>
                <w:rFonts w:eastAsia="Times New Roman" w:cs="Arial"/>
                <w:color w:val="000000"/>
                <w:lang w:eastAsia="en-GB"/>
              </w:rPr>
              <w:t xml:space="preserve">Concomitant treatment with centrally acting depressants or antihypertensives (see </w:t>
            </w:r>
            <w:hyperlink r:id="rId31" w:anchor="_Significant_medicine_interactions" w:history="1">
              <w:r>
                <w:rPr>
                  <w:rStyle w:val="Hyperlink"/>
                  <w:rFonts w:cs="Arial"/>
                </w:rPr>
                <w:t>section 7</w:t>
              </w:r>
              <w:r>
                <w:rPr>
                  <w:rStyle w:val="Hyperlink"/>
                  <w:rFonts w:eastAsia="Times New Roman" w:cs="Arial"/>
                  <w:lang w:eastAsia="en-GB"/>
                </w:rPr>
                <w:t>).</w:t>
              </w:r>
            </w:hyperlink>
          </w:p>
          <w:p w14:paraId="35A00CE7" w14:textId="77777777" w:rsidR="00B13BC8" w:rsidRDefault="00B13BC8" w:rsidP="00B13BC8">
            <w:pPr>
              <w:pStyle w:val="ListParagraph"/>
              <w:numPr>
                <w:ilvl w:val="0"/>
                <w:numId w:val="29"/>
              </w:numPr>
              <w:autoSpaceDE w:val="0"/>
              <w:autoSpaceDN w:val="0"/>
              <w:adjustRightInd w:val="0"/>
              <w:spacing w:before="60" w:after="60"/>
              <w:rPr>
                <w:rFonts w:eastAsia="Times New Roman" w:cs="Arial"/>
                <w:color w:val="000000"/>
                <w:lang w:eastAsia="en-GB"/>
              </w:rPr>
            </w:pPr>
            <w:r>
              <w:rPr>
                <w:rFonts w:eastAsia="Times New Roman" w:cs="Arial"/>
                <w:color w:val="000000"/>
                <w:lang w:eastAsia="en-GB"/>
              </w:rPr>
              <w:t>Suicidal ideation or behaviour.</w:t>
            </w:r>
          </w:p>
          <w:p w14:paraId="42E98FFB" w14:textId="581BC944" w:rsidR="001B096D" w:rsidRPr="00004070" w:rsidRDefault="00B13BC8" w:rsidP="00B13BC8">
            <w:pPr>
              <w:spacing w:afterLines="50" w:after="120"/>
              <w:rPr>
                <w:rFonts w:eastAsia="Times New Roman" w:cs="Arial"/>
                <w:iCs/>
              </w:rPr>
            </w:pPr>
            <w:r>
              <w:rPr>
                <w:rFonts w:eastAsia="Times New Roman" w:cs="Arial"/>
                <w:color w:val="000000"/>
                <w:lang w:eastAsia="en-GB"/>
              </w:rPr>
              <w:lastRenderedPageBreak/>
              <w:t xml:space="preserve">Prescribing in the elderly is potentially inappropriate. See </w:t>
            </w:r>
            <w:hyperlink r:id="rId32" w:history="1">
              <w:r>
                <w:rPr>
                  <w:rStyle w:val="Hyperlink"/>
                  <w:rFonts w:eastAsia="Times New Roman" w:cs="Arial"/>
                  <w:lang w:eastAsia="en-GB"/>
                </w:rPr>
                <w:t xml:space="preserve">BNF information on </w:t>
              </w:r>
              <w:r>
                <w:rPr>
                  <w:rStyle w:val="Hyperlink"/>
                  <w:rFonts w:cs="Arial"/>
                </w:rPr>
                <w:t>prescribing in the elderly</w:t>
              </w:r>
              <w:r>
                <w:rPr>
                  <w:rStyle w:val="Hyperlink"/>
                  <w:rFonts w:eastAsia="Times New Roman" w:cs="Arial"/>
                  <w:lang w:eastAsia="en-GB"/>
                </w:rPr>
                <w:t>.</w:t>
              </w:r>
            </w:hyperlink>
          </w:p>
        </w:tc>
      </w:tr>
      <w:tr w:rsidR="00055685" w:rsidRPr="00004070" w14:paraId="36F2D6DF" w14:textId="77777777" w:rsidTr="1E7986F2">
        <w:trPr>
          <w:jc w:val="center"/>
        </w:trPr>
        <w:tc>
          <w:tcPr>
            <w:tcW w:w="10455" w:type="dxa"/>
            <w:gridSpan w:val="4"/>
            <w:tcBorders>
              <w:bottom w:val="nil"/>
            </w:tcBorders>
            <w:shd w:val="clear" w:color="auto" w:fill="F2F2F2" w:themeFill="background1" w:themeFillShade="F2"/>
          </w:tcPr>
          <w:p w14:paraId="3A956B78" w14:textId="2E5A4A81" w:rsidR="00055685" w:rsidRPr="00004070" w:rsidRDefault="00055685" w:rsidP="00DE19AD">
            <w:pPr>
              <w:pStyle w:val="Heading1"/>
              <w:tabs>
                <w:tab w:val="right" w:pos="10240"/>
              </w:tabs>
              <w:rPr>
                <w:rFonts w:cs="Arial"/>
                <w:lang w:eastAsia="en-GB"/>
              </w:rPr>
            </w:pPr>
            <w:bookmarkStart w:id="6" w:name="Five_dosing"/>
            <w:r w:rsidRPr="00004070">
              <w:rPr>
                <w:rFonts w:cs="Arial"/>
                <w:lang w:eastAsia="en-GB"/>
              </w:rPr>
              <w:lastRenderedPageBreak/>
              <w:t>Initiation and ongoing dose regime</w:t>
            </w:r>
            <w:r w:rsidR="00364CD9" w:rsidRPr="00004070">
              <w:rPr>
                <w:rFonts w:cs="Arial"/>
                <w:lang w:eastAsia="en-GB"/>
              </w:rPr>
              <w:t>n</w:t>
            </w:r>
            <w:r w:rsidRPr="00004070">
              <w:rPr>
                <w:rFonts w:cs="Arial"/>
                <w:lang w:eastAsia="en-GB"/>
              </w:rPr>
              <w:tab/>
            </w:r>
            <w:hyperlink w:anchor="Responsibilities" w:history="1">
              <w:r w:rsidRPr="00004070">
                <w:rPr>
                  <w:rStyle w:val="Hyperlink"/>
                  <w:rFonts w:eastAsia="Times New Roman" w:cs="Arial"/>
                  <w:b w:val="0"/>
                  <w:bCs w:val="0"/>
                  <w:sz w:val="24"/>
                  <w:szCs w:val="24"/>
                  <w:lang w:eastAsia="en-GB"/>
                </w:rPr>
                <w:t>Back to top</w:t>
              </w:r>
            </w:hyperlink>
          </w:p>
          <w:bookmarkEnd w:id="6"/>
          <w:p w14:paraId="47424437" w14:textId="5F3384F3" w:rsidR="0032558C" w:rsidRPr="00004070" w:rsidRDefault="0032558C" w:rsidP="002D2B0F">
            <w:pPr>
              <w:pStyle w:val="ListParagraph"/>
              <w:numPr>
                <w:ilvl w:val="0"/>
                <w:numId w:val="10"/>
              </w:numPr>
              <w:ind w:left="357" w:hanging="357"/>
              <w:rPr>
                <w:rFonts w:eastAsia="Times New Roman" w:cs="Arial"/>
                <w:lang w:eastAsia="en-GB"/>
              </w:rPr>
            </w:pPr>
            <w:r w:rsidRPr="00004070">
              <w:rPr>
                <w:rFonts w:eastAsia="Times New Roman" w:cs="Arial"/>
                <w:lang w:eastAsia="en-GB"/>
              </w:rPr>
              <w:t xml:space="preserve">Transfer of prescribing to primary care is normally after </w:t>
            </w:r>
            <w:r w:rsidRPr="00004070">
              <w:rPr>
                <w:rFonts w:eastAsia="Times New Roman" w:cs="Arial"/>
                <w:szCs w:val="24"/>
                <w:lang w:eastAsia="en-GB"/>
              </w:rPr>
              <w:t xml:space="preserve">at least </w:t>
            </w:r>
            <w:r w:rsidR="00F55841">
              <w:rPr>
                <w:rFonts w:eastAsia="Times New Roman" w:cs="Arial"/>
                <w:szCs w:val="24"/>
                <w:lang w:eastAsia="en-GB"/>
              </w:rPr>
              <w:t>8</w:t>
            </w:r>
            <w:r w:rsidRPr="00004070">
              <w:rPr>
                <w:rFonts w:eastAsia="Times New Roman" w:cs="Arial"/>
                <w:szCs w:val="24"/>
                <w:lang w:eastAsia="en-GB"/>
              </w:rPr>
              <w:t xml:space="preserve"> weeks, and when </w:t>
            </w:r>
            <w:r w:rsidRPr="00004070">
              <w:rPr>
                <w:rFonts w:eastAsia="Times New Roman" w:cs="Arial"/>
                <w:lang w:eastAsia="en-GB"/>
              </w:rPr>
              <w:t>the patient’s dose has been optimised and with satisfactory investigation results for at least 4 weeks</w:t>
            </w:r>
            <w:r w:rsidR="00256BBF" w:rsidRPr="00004070">
              <w:rPr>
                <w:rFonts w:eastAsia="Times New Roman" w:cs="Arial"/>
                <w:lang w:eastAsia="en-GB"/>
              </w:rPr>
              <w:t>.</w:t>
            </w:r>
          </w:p>
          <w:p w14:paraId="2C925FC2" w14:textId="77777777" w:rsidR="00055685" w:rsidRPr="00004070" w:rsidRDefault="00055685" w:rsidP="002D2B0F">
            <w:pPr>
              <w:pStyle w:val="ListParagraph"/>
              <w:numPr>
                <w:ilvl w:val="0"/>
                <w:numId w:val="5"/>
              </w:numPr>
              <w:ind w:left="357" w:hanging="357"/>
              <w:rPr>
                <w:rFonts w:eastAsia="Times New Roman" w:cs="Arial"/>
                <w:szCs w:val="24"/>
                <w:lang w:eastAsia="en-GB"/>
              </w:rPr>
            </w:pPr>
            <w:r w:rsidRPr="00004070">
              <w:rPr>
                <w:rFonts w:eastAsia="Times New Roman" w:cs="Arial"/>
                <w:szCs w:val="24"/>
                <w:lang w:eastAsia="en-GB"/>
              </w:rPr>
              <w:t>The duration of treatment &amp; frequency of review will be determined by the specialist, based on clinical response and tolerability.</w:t>
            </w:r>
          </w:p>
          <w:p w14:paraId="06705997" w14:textId="065868B5" w:rsidR="00055685" w:rsidRPr="00004070" w:rsidRDefault="00055685" w:rsidP="002D2B0F">
            <w:pPr>
              <w:pStyle w:val="ListParagraph"/>
              <w:numPr>
                <w:ilvl w:val="0"/>
                <w:numId w:val="5"/>
              </w:numPr>
              <w:ind w:left="357" w:hanging="357"/>
              <w:rPr>
                <w:rFonts w:eastAsia="Times New Roman" w:cs="Arial"/>
                <w:szCs w:val="24"/>
                <w:lang w:eastAsia="en-GB"/>
              </w:rPr>
            </w:pPr>
            <w:r w:rsidRPr="00004070">
              <w:rPr>
                <w:rFonts w:eastAsia="Times New Roman" w:cs="Arial"/>
                <w:szCs w:val="24"/>
                <w:lang w:eastAsia="en-GB"/>
              </w:rPr>
              <w:t>All dose or formulation adjustments will be the responsibility of the initiating specialist unless directions have been discussed and agreed with the primary care clinician</w:t>
            </w:r>
            <w:r w:rsidR="00256BBF" w:rsidRPr="00004070">
              <w:rPr>
                <w:rFonts w:eastAsia="Times New Roman" w:cs="Arial"/>
                <w:szCs w:val="24"/>
                <w:lang w:eastAsia="en-GB"/>
              </w:rPr>
              <w:t>.</w:t>
            </w:r>
          </w:p>
          <w:p w14:paraId="3F3031CA" w14:textId="1F29AD9B" w:rsidR="00055685" w:rsidRPr="00004070" w:rsidRDefault="00055685" w:rsidP="002D2B0F">
            <w:pPr>
              <w:pStyle w:val="ListParagraph"/>
              <w:numPr>
                <w:ilvl w:val="0"/>
                <w:numId w:val="5"/>
              </w:numPr>
              <w:spacing w:after="120"/>
              <w:rPr>
                <w:rFonts w:eastAsia="Times New Roman" w:cs="Arial"/>
                <w:iCs/>
                <w:color w:val="000000"/>
              </w:rPr>
            </w:pPr>
            <w:r w:rsidRPr="00004070">
              <w:rPr>
                <w:rFonts w:eastAsia="Times New Roman" w:cs="Arial"/>
                <w:szCs w:val="24"/>
                <w:lang w:eastAsia="en-GB"/>
              </w:rPr>
              <w:t>Termination of treatment will be</w:t>
            </w:r>
            <w:r w:rsidRPr="00004070">
              <w:rPr>
                <w:rFonts w:eastAsia="Times New Roman" w:cs="Arial"/>
                <w:b/>
                <w:szCs w:val="24"/>
                <w:lang w:eastAsia="en-GB"/>
              </w:rPr>
              <w:t xml:space="preserve"> </w:t>
            </w:r>
            <w:r w:rsidRPr="00004070">
              <w:rPr>
                <w:rFonts w:eastAsia="Times New Roman" w:cs="Arial"/>
                <w:szCs w:val="24"/>
                <w:lang w:eastAsia="en-GB"/>
              </w:rPr>
              <w:t>the responsibility of the specialist.</w:t>
            </w:r>
          </w:p>
        </w:tc>
      </w:tr>
      <w:tr w:rsidR="00055685" w:rsidRPr="00004070" w14:paraId="05FF7F42" w14:textId="77777777" w:rsidTr="1E7986F2">
        <w:trPr>
          <w:jc w:val="center"/>
        </w:trPr>
        <w:tc>
          <w:tcPr>
            <w:tcW w:w="10455" w:type="dxa"/>
            <w:gridSpan w:val="4"/>
            <w:tcBorders>
              <w:top w:val="nil"/>
            </w:tcBorders>
            <w:shd w:val="clear" w:color="auto" w:fill="auto"/>
          </w:tcPr>
          <w:p w14:paraId="4FC11E9C" w14:textId="77777777" w:rsidR="00F55841" w:rsidRDefault="00F55841" w:rsidP="00F55841">
            <w:pPr>
              <w:rPr>
                <w:rFonts w:cs="Arial"/>
                <w:b/>
                <w:iCs/>
                <w:u w:val="single"/>
              </w:rPr>
            </w:pPr>
            <w:r>
              <w:rPr>
                <w:rFonts w:cs="Arial"/>
                <w:b/>
                <w:iCs/>
                <w:u w:val="single"/>
              </w:rPr>
              <w:t>Initial stabilisation:</w:t>
            </w:r>
          </w:p>
          <w:p w14:paraId="3EC01799" w14:textId="77777777" w:rsidR="00F55841" w:rsidRDefault="00F55841" w:rsidP="00F55841">
            <w:pPr>
              <w:rPr>
                <w:rFonts w:cs="Arial"/>
                <w:iCs/>
              </w:rPr>
            </w:pPr>
            <w:r>
              <w:rPr>
                <w:rFonts w:cs="Arial"/>
                <w:iCs/>
              </w:rPr>
              <w:t>1 mg once daily, adjusted in increments of not more than 1 mg every week, if necessary and tolerated.</w:t>
            </w:r>
          </w:p>
          <w:p w14:paraId="6A561109" w14:textId="77777777" w:rsidR="00F55841" w:rsidRDefault="00F55841" w:rsidP="00F55841">
            <w:pPr>
              <w:rPr>
                <w:rFonts w:cs="Arial"/>
                <w:iCs/>
              </w:rPr>
            </w:pPr>
            <w:r>
              <w:rPr>
                <w:rFonts w:cs="Arial"/>
                <w:b/>
                <w:iCs/>
              </w:rPr>
              <w:t>The initial stabilisation period</w:t>
            </w:r>
            <w:r>
              <w:rPr>
                <w:rFonts w:cs="Arial"/>
                <w:iCs/>
              </w:rPr>
              <w:t xml:space="preserve"> </w:t>
            </w:r>
            <w:r>
              <w:rPr>
                <w:rFonts w:cs="Arial"/>
                <w:b/>
                <w:iCs/>
              </w:rPr>
              <w:t>must be prescribed by the initiating specialist.</w:t>
            </w:r>
          </w:p>
          <w:p w14:paraId="02D878EA" w14:textId="77777777" w:rsidR="00F55841" w:rsidRDefault="00F55841" w:rsidP="00F55841">
            <w:pPr>
              <w:rPr>
                <w:rFonts w:cs="Arial"/>
                <w:iCs/>
              </w:rPr>
            </w:pPr>
            <w:r>
              <w:rPr>
                <w:rFonts w:cs="Arial"/>
                <w:b/>
                <w:iCs/>
                <w:u w:val="single"/>
              </w:rPr>
              <w:t>Maintenance dose (following initial stabilisation):</w:t>
            </w:r>
          </w:p>
          <w:p w14:paraId="45A35909" w14:textId="77777777" w:rsidR="00F55841" w:rsidRDefault="00F55841" w:rsidP="00F55841">
            <w:pPr>
              <w:rPr>
                <w:rFonts w:cs="Arial"/>
                <w:iCs/>
              </w:rPr>
            </w:pPr>
            <w:r>
              <w:rPr>
                <w:rFonts w:cs="Arial"/>
                <w:iCs/>
              </w:rPr>
              <w:t xml:space="preserve">0.05-0.12 mg/kg/day. Maximum dose 7 mg daily. </w:t>
            </w:r>
          </w:p>
          <w:p w14:paraId="269B98AC" w14:textId="77777777" w:rsidR="00F55841" w:rsidRDefault="00F55841" w:rsidP="00F55841">
            <w:pPr>
              <w:rPr>
                <w:rFonts w:cs="Arial"/>
                <w:b/>
                <w:iCs/>
              </w:rPr>
            </w:pPr>
            <w:r>
              <w:rPr>
                <w:rFonts w:cs="Arial"/>
                <w:b/>
                <w:iCs/>
              </w:rPr>
              <w:t>The initial maintenance dose must be prescribed by the initiating specialist.</w:t>
            </w:r>
          </w:p>
          <w:p w14:paraId="3A3CC644" w14:textId="77777777" w:rsidR="00F55841" w:rsidRDefault="00F55841" w:rsidP="00F55841">
            <w:pPr>
              <w:rPr>
                <w:rFonts w:cs="Arial"/>
                <w:iCs/>
              </w:rPr>
            </w:pPr>
            <w:r>
              <w:rPr>
                <w:rFonts w:cs="Arial"/>
                <w:iCs/>
              </w:rPr>
              <w:t xml:space="preserve">Adults who have shown clear benefit from guanfacine in childhood or adolescence may continue treatment into adulthood at the same daily dose. </w:t>
            </w:r>
          </w:p>
          <w:p w14:paraId="488EF8FE" w14:textId="77777777" w:rsidR="00F55841" w:rsidRDefault="00F55841" w:rsidP="00F55841">
            <w:pPr>
              <w:rPr>
                <w:rFonts w:cs="Arial"/>
                <w:b/>
                <w:iCs/>
                <w:u w:val="single"/>
              </w:rPr>
            </w:pPr>
            <w:r>
              <w:rPr>
                <w:rFonts w:cs="Arial"/>
                <w:b/>
                <w:iCs/>
                <w:u w:val="single"/>
              </w:rPr>
              <w:t>Conditions requiring dose adjustment:</w:t>
            </w:r>
          </w:p>
          <w:p w14:paraId="2FF2FD65" w14:textId="77777777" w:rsidR="00F55841" w:rsidRDefault="00F55841" w:rsidP="00F55841">
            <w:pPr>
              <w:rPr>
                <w:rFonts w:cs="Arial"/>
                <w:iCs/>
              </w:rPr>
            </w:pPr>
            <w:r>
              <w:rPr>
                <w:rFonts w:cs="Arial"/>
                <w:iCs/>
                <w:u w:val="single"/>
              </w:rPr>
              <w:t>Hepatic or renal insufficiency</w:t>
            </w:r>
            <w:r>
              <w:rPr>
                <w:rFonts w:cs="Arial"/>
                <w:iCs/>
              </w:rPr>
              <w:t xml:space="preserve">: </w:t>
            </w:r>
          </w:p>
          <w:p w14:paraId="17EFCC5B" w14:textId="77777777" w:rsidR="00F55841" w:rsidRDefault="00F55841" w:rsidP="00F55841">
            <w:pPr>
              <w:rPr>
                <w:rFonts w:cs="Arial"/>
              </w:rPr>
            </w:pPr>
            <w:r>
              <w:rPr>
                <w:rFonts w:cs="Arial"/>
              </w:rPr>
              <w:t xml:space="preserve">Dose reduction may be required in patients with hepatic impairment, </w:t>
            </w:r>
            <w:r>
              <w:rPr>
                <w:rFonts w:cs="Arial"/>
                <w:iCs/>
              </w:rPr>
              <w:t xml:space="preserve">severe renal impairment (GFR 29-15 mL/min), end stage renal disease (GFR &lt;15 mL/min) or in patients requiring dialysis. </w:t>
            </w:r>
          </w:p>
          <w:p w14:paraId="657F8F88" w14:textId="77777777" w:rsidR="00F55841" w:rsidRDefault="00F55841" w:rsidP="00F55841">
            <w:pPr>
              <w:rPr>
                <w:rFonts w:cs="Arial"/>
                <w:iCs/>
              </w:rPr>
            </w:pPr>
            <w:r>
              <w:rPr>
                <w:rFonts w:cs="Arial"/>
                <w:iCs/>
                <w:u w:val="single"/>
              </w:rPr>
              <w:t>Patients taking CYP3A inhibitors or inducers</w:t>
            </w:r>
            <w:r>
              <w:rPr>
                <w:rFonts w:cs="Arial"/>
                <w:iCs/>
              </w:rPr>
              <w:t xml:space="preserve">: </w:t>
            </w:r>
          </w:p>
          <w:p w14:paraId="32875602" w14:textId="373B836C" w:rsidR="00ED0997" w:rsidRPr="00004070" w:rsidRDefault="00F55841" w:rsidP="00F55841">
            <w:pPr>
              <w:spacing w:before="60" w:after="50"/>
              <w:rPr>
                <w:rFonts w:eastAsia="Arial" w:cs="Arial"/>
                <w:szCs w:val="24"/>
              </w:rPr>
            </w:pPr>
            <w:r>
              <w:rPr>
                <w:rFonts w:cs="Arial"/>
                <w:iCs/>
              </w:rPr>
              <w:t>A 50% reduction in guanfacine dose is recommended, and further dose titration may be required.</w:t>
            </w:r>
          </w:p>
          <w:p w14:paraId="0103B33B" w14:textId="0FF52699" w:rsidR="00055685" w:rsidRPr="00004070" w:rsidRDefault="00055685" w:rsidP="105ED4C8">
            <w:pPr>
              <w:spacing w:after="50"/>
              <w:rPr>
                <w:rFonts w:eastAsia="Arial" w:cs="Arial"/>
                <w:szCs w:val="24"/>
              </w:rPr>
            </w:pPr>
          </w:p>
        </w:tc>
      </w:tr>
      <w:tr w:rsidR="00055685" w:rsidRPr="00004070" w14:paraId="4CDE4318" w14:textId="77777777" w:rsidTr="1E7986F2">
        <w:trPr>
          <w:jc w:val="center"/>
        </w:trPr>
        <w:tc>
          <w:tcPr>
            <w:tcW w:w="10455" w:type="dxa"/>
            <w:gridSpan w:val="4"/>
            <w:shd w:val="clear" w:color="auto" w:fill="F2F2F2" w:themeFill="background1" w:themeFillShade="F2"/>
          </w:tcPr>
          <w:p w14:paraId="4C936032" w14:textId="4743B980" w:rsidR="00055685" w:rsidRPr="00004070" w:rsidRDefault="00055685" w:rsidP="00426DE1">
            <w:pPr>
              <w:pStyle w:val="Heading1"/>
              <w:tabs>
                <w:tab w:val="right" w:pos="10240"/>
              </w:tabs>
              <w:rPr>
                <w:rFonts w:cs="Arial"/>
                <w:lang w:eastAsia="en-GB"/>
              </w:rPr>
            </w:pPr>
            <w:bookmarkStart w:id="7" w:name="Six_pharmaceutical"/>
            <w:r w:rsidRPr="00004070">
              <w:rPr>
                <w:rFonts w:cs="Arial"/>
                <w:lang w:eastAsia="en-GB"/>
              </w:rPr>
              <w:lastRenderedPageBreak/>
              <w:t xml:space="preserve">Pharmaceutical aspects </w:t>
            </w:r>
            <w:bookmarkEnd w:id="7"/>
            <w:r w:rsidRPr="00004070">
              <w:rPr>
                <w:rFonts w:cs="Arial"/>
                <w:lang w:eastAsia="en-GB"/>
              </w:rPr>
              <w:tab/>
            </w:r>
            <w:hyperlink w:anchor="Responsibilities" w:history="1">
              <w:r w:rsidRPr="00004070">
                <w:rPr>
                  <w:rStyle w:val="Hyperlink"/>
                  <w:rFonts w:eastAsia="Times New Roman" w:cs="Arial"/>
                  <w:b w:val="0"/>
                  <w:bCs w:val="0"/>
                  <w:sz w:val="24"/>
                  <w:szCs w:val="24"/>
                  <w:lang w:eastAsia="en-GB"/>
                </w:rPr>
                <w:t>Back to top</w:t>
              </w:r>
            </w:hyperlink>
          </w:p>
        </w:tc>
      </w:tr>
      <w:tr w:rsidR="008B774A" w:rsidRPr="00004070" w14:paraId="24522E4E" w14:textId="77777777" w:rsidTr="1E7986F2">
        <w:trPr>
          <w:trHeight w:val="99"/>
          <w:jc w:val="center"/>
        </w:trPr>
        <w:tc>
          <w:tcPr>
            <w:tcW w:w="1838" w:type="dxa"/>
            <w:shd w:val="clear" w:color="auto" w:fill="auto"/>
            <w:vAlign w:val="center"/>
          </w:tcPr>
          <w:p w14:paraId="5EA76DFC" w14:textId="6E625E32" w:rsidR="008B774A" w:rsidRPr="00004070" w:rsidRDefault="008B774A" w:rsidP="008B774A">
            <w:pPr>
              <w:rPr>
                <w:rFonts w:cs="Arial"/>
                <w:b/>
                <w:bCs/>
                <w:iCs/>
                <w:color w:val="000000"/>
                <w:lang w:eastAsia="en-GB"/>
              </w:rPr>
            </w:pPr>
            <w:r w:rsidRPr="00004070">
              <w:rPr>
                <w:rFonts w:eastAsia="Arial" w:cs="Arial"/>
                <w:szCs w:val="24"/>
              </w:rPr>
              <w:t>Route of administration:</w:t>
            </w:r>
          </w:p>
        </w:tc>
        <w:tc>
          <w:tcPr>
            <w:tcW w:w="8617" w:type="dxa"/>
            <w:gridSpan w:val="3"/>
            <w:shd w:val="clear" w:color="auto" w:fill="auto"/>
            <w:vAlign w:val="center"/>
          </w:tcPr>
          <w:p w14:paraId="48C763F3" w14:textId="49322720" w:rsidR="008B774A" w:rsidRPr="00004070" w:rsidRDefault="008B774A" w:rsidP="008B774A">
            <w:pPr>
              <w:autoSpaceDE w:val="0"/>
              <w:autoSpaceDN w:val="0"/>
              <w:adjustRightInd w:val="0"/>
              <w:spacing w:before="60" w:after="60"/>
              <w:rPr>
                <w:rFonts w:eastAsia="Times New Roman" w:cs="Arial"/>
                <w:b/>
                <w:bCs/>
                <w:iCs/>
                <w:color w:val="000000"/>
                <w:lang w:eastAsia="en-GB"/>
              </w:rPr>
            </w:pPr>
            <w:r>
              <w:rPr>
                <w:rFonts w:eastAsia="Times New Roman" w:cs="Arial"/>
                <w:szCs w:val="24"/>
                <w:lang w:eastAsia="en-GB"/>
              </w:rPr>
              <w:t>Oral</w:t>
            </w:r>
          </w:p>
        </w:tc>
      </w:tr>
      <w:tr w:rsidR="008B774A" w:rsidRPr="00004070" w14:paraId="4CD28C8C" w14:textId="77777777" w:rsidTr="1E7986F2">
        <w:trPr>
          <w:trHeight w:val="97"/>
          <w:jc w:val="center"/>
        </w:trPr>
        <w:tc>
          <w:tcPr>
            <w:tcW w:w="1838" w:type="dxa"/>
            <w:shd w:val="clear" w:color="auto" w:fill="auto"/>
            <w:vAlign w:val="center"/>
          </w:tcPr>
          <w:p w14:paraId="18421745" w14:textId="4DAD6BB2" w:rsidR="008B774A" w:rsidRPr="00004070" w:rsidRDefault="008B774A" w:rsidP="008B774A">
            <w:pPr>
              <w:rPr>
                <w:rFonts w:cs="Arial"/>
                <w:b/>
                <w:bCs/>
                <w:iCs/>
                <w:color w:val="000000"/>
                <w:lang w:eastAsia="en-GB"/>
              </w:rPr>
            </w:pPr>
            <w:r w:rsidRPr="00004070">
              <w:rPr>
                <w:rFonts w:eastAsia="Arial" w:cs="Arial"/>
                <w:szCs w:val="24"/>
              </w:rPr>
              <w:t>Formulation:</w:t>
            </w:r>
          </w:p>
        </w:tc>
        <w:tc>
          <w:tcPr>
            <w:tcW w:w="8617" w:type="dxa"/>
            <w:gridSpan w:val="3"/>
            <w:shd w:val="clear" w:color="auto" w:fill="auto"/>
            <w:vAlign w:val="center"/>
          </w:tcPr>
          <w:p w14:paraId="2413CBAC" w14:textId="77777777" w:rsidR="008B774A" w:rsidRDefault="008B774A" w:rsidP="008B774A">
            <w:pPr>
              <w:shd w:val="clear" w:color="auto" w:fill="FFFFFF"/>
              <w:spacing w:before="60" w:after="60"/>
              <w:rPr>
                <w:rFonts w:eastAsia="Times New Roman" w:cs="Arial"/>
                <w:iCs/>
                <w:noProof/>
                <w:color w:val="000000"/>
                <w:lang w:val="en-US" w:eastAsia="en-GB"/>
              </w:rPr>
            </w:pPr>
            <w:r>
              <w:rPr>
                <w:rFonts w:eastAsia="Times New Roman" w:cs="Arial"/>
                <w:iCs/>
                <w:noProof/>
                <w:color w:val="000000"/>
                <w:lang w:val="en-US" w:eastAsia="en-GB"/>
              </w:rPr>
              <w:t>Guanfacine hydrochloride (Intuniv®▼)</w:t>
            </w:r>
          </w:p>
          <w:p w14:paraId="1312A1B6" w14:textId="26793F2E" w:rsidR="008B774A" w:rsidRPr="00004070" w:rsidRDefault="008B774A" w:rsidP="008B774A">
            <w:pPr>
              <w:pStyle w:val="ListParagraph"/>
              <w:shd w:val="clear" w:color="auto" w:fill="FFFFFF"/>
              <w:spacing w:after="120"/>
              <w:ind w:left="360"/>
              <w:rPr>
                <w:rFonts w:eastAsia="Times New Roman" w:cs="Arial"/>
                <w:iCs/>
                <w:noProof/>
                <w:color w:val="000000"/>
                <w:lang w:val="en-US" w:eastAsia="en-GB"/>
              </w:rPr>
            </w:pPr>
            <w:r>
              <w:rPr>
                <w:rFonts w:eastAsia="Times New Roman" w:cs="Arial"/>
                <w:iCs/>
                <w:noProof/>
                <w:color w:val="000000"/>
                <w:lang w:val="en-US" w:eastAsia="en-GB"/>
              </w:rPr>
              <w:t xml:space="preserve">Prolonged-release tablets: 1 mg, 2 mg, 3 mg, 4 mg </w:t>
            </w:r>
          </w:p>
        </w:tc>
      </w:tr>
      <w:tr w:rsidR="008B774A" w:rsidRPr="00004070" w14:paraId="32A1142F" w14:textId="77777777" w:rsidTr="1E7986F2">
        <w:trPr>
          <w:trHeight w:val="97"/>
          <w:jc w:val="center"/>
        </w:trPr>
        <w:tc>
          <w:tcPr>
            <w:tcW w:w="1838" w:type="dxa"/>
            <w:shd w:val="clear" w:color="auto" w:fill="auto"/>
            <w:vAlign w:val="center"/>
          </w:tcPr>
          <w:p w14:paraId="33657BA5" w14:textId="7D5E7A72" w:rsidR="008B774A" w:rsidRPr="00004070" w:rsidRDefault="008B774A" w:rsidP="008B774A">
            <w:pPr>
              <w:rPr>
                <w:rFonts w:cs="Arial"/>
                <w:b/>
                <w:bCs/>
                <w:iCs/>
                <w:color w:val="000000"/>
                <w:lang w:eastAsia="en-GB"/>
              </w:rPr>
            </w:pPr>
            <w:r w:rsidRPr="00004070">
              <w:rPr>
                <w:rFonts w:eastAsia="Arial" w:cs="Arial"/>
                <w:szCs w:val="24"/>
              </w:rPr>
              <w:t>Administration details:</w:t>
            </w:r>
          </w:p>
        </w:tc>
        <w:tc>
          <w:tcPr>
            <w:tcW w:w="8617" w:type="dxa"/>
            <w:gridSpan w:val="3"/>
            <w:shd w:val="clear" w:color="auto" w:fill="auto"/>
            <w:vAlign w:val="center"/>
          </w:tcPr>
          <w:p w14:paraId="14799C4F" w14:textId="77777777" w:rsidR="008B774A" w:rsidRDefault="008B774A" w:rsidP="008B774A">
            <w:pPr>
              <w:spacing w:before="60" w:after="60"/>
              <w:rPr>
                <w:rFonts w:eastAsia="Times New Roman" w:cs="Arial"/>
                <w:lang w:eastAsia="en-GB"/>
              </w:rPr>
            </w:pPr>
            <w:r>
              <w:rPr>
                <w:rFonts w:eastAsia="Times New Roman" w:cs="Arial"/>
                <w:lang w:eastAsia="en-GB"/>
              </w:rPr>
              <w:t xml:space="preserve">Guanfacine can be taken with or without </w:t>
            </w:r>
            <w:proofErr w:type="gramStart"/>
            <w:r>
              <w:rPr>
                <w:rFonts w:eastAsia="Times New Roman" w:cs="Arial"/>
                <w:lang w:eastAsia="en-GB"/>
              </w:rPr>
              <w:t>food, but</w:t>
            </w:r>
            <w:proofErr w:type="gramEnd"/>
            <w:r>
              <w:rPr>
                <w:rFonts w:eastAsia="Times New Roman" w:cs="Arial"/>
                <w:lang w:eastAsia="en-GB"/>
              </w:rPr>
              <w:t xml:space="preserve"> should not be given with high fat meals due to increased exposure. </w:t>
            </w:r>
          </w:p>
          <w:p w14:paraId="186E38F3" w14:textId="77777777" w:rsidR="008B774A" w:rsidRDefault="008B774A" w:rsidP="008B774A">
            <w:pPr>
              <w:spacing w:before="60" w:after="60"/>
              <w:rPr>
                <w:rFonts w:eastAsia="Times New Roman" w:cs="Arial"/>
                <w:lang w:eastAsia="en-GB"/>
              </w:rPr>
            </w:pPr>
            <w:r>
              <w:rPr>
                <w:rFonts w:eastAsia="Times New Roman" w:cs="Arial"/>
                <w:lang w:eastAsia="en-GB"/>
              </w:rPr>
              <w:t xml:space="preserve">Tablets should be swallowed whole and not split, crushed or chewed. </w:t>
            </w:r>
          </w:p>
          <w:p w14:paraId="578B893C" w14:textId="77777777" w:rsidR="008B774A" w:rsidRDefault="008B774A" w:rsidP="008B774A">
            <w:pPr>
              <w:spacing w:before="60" w:after="60"/>
              <w:rPr>
                <w:rFonts w:eastAsia="Times New Roman" w:cs="Arial"/>
                <w:lang w:eastAsia="en-GB"/>
              </w:rPr>
            </w:pPr>
            <w:r>
              <w:rPr>
                <w:rFonts w:eastAsia="Times New Roman" w:cs="Arial"/>
                <w:lang w:eastAsia="en-GB"/>
              </w:rPr>
              <w:t xml:space="preserve">Guanfacine should be taken once daily in the morning or evening. </w:t>
            </w:r>
          </w:p>
          <w:p w14:paraId="4466B100" w14:textId="1F1C9D2A" w:rsidR="008B774A" w:rsidRPr="00004070" w:rsidRDefault="008B774A" w:rsidP="008B774A">
            <w:pPr>
              <w:rPr>
                <w:rFonts w:cs="Arial"/>
                <w:b/>
                <w:bCs/>
                <w:iCs/>
                <w:color w:val="000000"/>
                <w:lang w:eastAsia="en-GB"/>
              </w:rPr>
            </w:pPr>
            <w:r>
              <w:rPr>
                <w:rFonts w:eastAsia="Times New Roman" w:cs="Arial"/>
                <w:lang w:eastAsia="en-GB"/>
              </w:rPr>
              <w:t xml:space="preserve">If a dose is </w:t>
            </w:r>
            <w:proofErr w:type="gramStart"/>
            <w:r>
              <w:rPr>
                <w:rFonts w:eastAsia="Times New Roman" w:cs="Arial"/>
                <w:lang w:eastAsia="en-GB"/>
              </w:rPr>
              <w:t>missed</w:t>
            </w:r>
            <w:proofErr w:type="gramEnd"/>
            <w:r>
              <w:rPr>
                <w:rFonts w:eastAsia="Times New Roman" w:cs="Arial"/>
                <w:lang w:eastAsia="en-GB"/>
              </w:rPr>
              <w:t xml:space="preserve"> then the next scheduled dose should be taken as usual; </w:t>
            </w:r>
            <w:r>
              <w:rPr>
                <w:rFonts w:eastAsia="Times New Roman" w:cs="Arial"/>
                <w:u w:val="single"/>
                <w:lang w:eastAsia="en-GB"/>
              </w:rPr>
              <w:t>a double dose should not be taken to make up for a missed dose</w:t>
            </w:r>
            <w:r>
              <w:rPr>
                <w:rFonts w:eastAsia="Times New Roman" w:cs="Arial"/>
                <w:lang w:eastAsia="en-GB"/>
              </w:rPr>
              <w:t xml:space="preserve">. If two or more consecutive doses are missed, re-titration is recommended, a lower starting dose may be required based on the patient’s tolerance to guanfacine. Discuss with the specialist team or HCP with expertise in ADHD who conducts the annual review for advice on re-titrating guanfacine. </w:t>
            </w:r>
          </w:p>
        </w:tc>
      </w:tr>
      <w:tr w:rsidR="008B774A" w:rsidRPr="00004070" w14:paraId="7AF4C7E7" w14:textId="77777777" w:rsidTr="1E7986F2">
        <w:trPr>
          <w:trHeight w:val="97"/>
          <w:jc w:val="center"/>
        </w:trPr>
        <w:tc>
          <w:tcPr>
            <w:tcW w:w="1838" w:type="dxa"/>
            <w:tcBorders>
              <w:bottom w:val="single" w:sz="4" w:space="0" w:color="auto"/>
            </w:tcBorders>
            <w:shd w:val="clear" w:color="auto" w:fill="auto"/>
            <w:vAlign w:val="center"/>
          </w:tcPr>
          <w:p w14:paraId="1C2DED5A" w14:textId="2A53401C" w:rsidR="008B774A" w:rsidRPr="00004070" w:rsidRDefault="008B774A" w:rsidP="008B774A">
            <w:pPr>
              <w:rPr>
                <w:rFonts w:cs="Arial"/>
                <w:b/>
                <w:bCs/>
                <w:iCs/>
                <w:color w:val="000000"/>
                <w:lang w:eastAsia="en-GB"/>
              </w:rPr>
            </w:pPr>
            <w:r w:rsidRPr="00004070">
              <w:rPr>
                <w:rFonts w:eastAsia="Arial" w:cs="Arial"/>
                <w:szCs w:val="24"/>
              </w:rPr>
              <w:t>Other important information:</w:t>
            </w:r>
          </w:p>
        </w:tc>
        <w:tc>
          <w:tcPr>
            <w:tcW w:w="8617" w:type="dxa"/>
            <w:gridSpan w:val="3"/>
            <w:tcBorders>
              <w:bottom w:val="single" w:sz="4" w:space="0" w:color="auto"/>
            </w:tcBorders>
            <w:shd w:val="clear" w:color="auto" w:fill="auto"/>
            <w:vAlign w:val="center"/>
          </w:tcPr>
          <w:p w14:paraId="27C609FC" w14:textId="77777777" w:rsidR="008B774A" w:rsidRDefault="008B774A" w:rsidP="008B774A">
            <w:pPr>
              <w:spacing w:before="60" w:after="60"/>
              <w:rPr>
                <w:rFonts w:eastAsia="Times New Roman" w:cs="Arial"/>
                <w:szCs w:val="24"/>
                <w:lang w:eastAsia="en-GB"/>
              </w:rPr>
            </w:pPr>
            <w:r>
              <w:rPr>
                <w:rFonts w:eastAsia="Times New Roman" w:cs="Arial"/>
                <w:szCs w:val="24"/>
                <w:lang w:eastAsia="en-GB"/>
              </w:rPr>
              <w:t xml:space="preserve">Grapefruit juice should be avoided during treatment with guanfacine. </w:t>
            </w:r>
          </w:p>
          <w:p w14:paraId="689017FA" w14:textId="7379C516" w:rsidR="008B774A" w:rsidRPr="00004070" w:rsidRDefault="008B774A" w:rsidP="008B774A">
            <w:pPr>
              <w:rPr>
                <w:rFonts w:cs="Arial"/>
                <w:b/>
                <w:bCs/>
                <w:iCs/>
                <w:color w:val="000000"/>
                <w:lang w:eastAsia="en-GB"/>
              </w:rPr>
            </w:pPr>
            <w:r>
              <w:rPr>
                <w:rFonts w:eastAsia="Times New Roman" w:cs="Arial"/>
                <w:szCs w:val="24"/>
                <w:lang w:eastAsia="en-GB"/>
              </w:rPr>
              <w:t xml:space="preserve">Due to risk of blood pressure increase upon discontinuation, guanfacine should be gradually tapered at a rate of no more than 1 mg every 3 to 7 days. Blood pressure and pulse should be monitored when discontinuing treatment.  Discontinuation should be managed by the specialist team or HCP with expertise in ADHD who conducts the annual review. </w:t>
            </w:r>
          </w:p>
        </w:tc>
      </w:tr>
      <w:tr w:rsidR="009A16D5" w:rsidRPr="00004070" w14:paraId="43330AD8" w14:textId="77777777" w:rsidTr="1E7986F2">
        <w:trPr>
          <w:jc w:val="center"/>
        </w:trPr>
        <w:tc>
          <w:tcPr>
            <w:tcW w:w="10455" w:type="dxa"/>
            <w:gridSpan w:val="4"/>
            <w:tcBorders>
              <w:bottom w:val="nil"/>
            </w:tcBorders>
            <w:shd w:val="clear" w:color="auto" w:fill="F2F2F2" w:themeFill="background1" w:themeFillShade="F2"/>
          </w:tcPr>
          <w:p w14:paraId="2293CECB" w14:textId="43830C9A" w:rsidR="009A16D5" w:rsidRPr="00004070" w:rsidRDefault="009A16D5" w:rsidP="00426DE1">
            <w:pPr>
              <w:pStyle w:val="Heading1"/>
              <w:tabs>
                <w:tab w:val="right" w:pos="10240"/>
              </w:tabs>
              <w:rPr>
                <w:rFonts w:cs="Arial"/>
                <w:lang w:eastAsia="en-GB"/>
              </w:rPr>
            </w:pPr>
            <w:bookmarkStart w:id="8" w:name="Seven_interactions"/>
            <w:r w:rsidRPr="00004070">
              <w:rPr>
                <w:rFonts w:cs="Arial"/>
                <w:lang w:eastAsia="en-GB"/>
              </w:rPr>
              <w:t>Significant medicine interactions</w:t>
            </w:r>
            <w:r w:rsidRPr="00004070">
              <w:tab/>
            </w:r>
            <w:hyperlink w:anchor="Responsibilities">
              <w:r w:rsidRPr="00004070">
                <w:rPr>
                  <w:rStyle w:val="Hyperlink"/>
                  <w:rFonts w:eastAsia="Times New Roman" w:cs="Arial"/>
                  <w:b w:val="0"/>
                  <w:bCs w:val="0"/>
                  <w:sz w:val="24"/>
                  <w:szCs w:val="24"/>
                  <w:lang w:eastAsia="en-GB"/>
                </w:rPr>
                <w:t>Back to top</w:t>
              </w:r>
            </w:hyperlink>
            <w:bookmarkEnd w:id="8"/>
          </w:p>
          <w:p w14:paraId="561D758A" w14:textId="72730E92" w:rsidR="009A16D5" w:rsidRPr="00004070" w:rsidRDefault="7093DCF9" w:rsidP="7093DCF9">
            <w:pPr>
              <w:spacing w:line="257" w:lineRule="atLeast"/>
              <w:rPr>
                <w:rFonts w:eastAsia="Arial" w:cs="Arial"/>
                <w:szCs w:val="24"/>
                <w:lang w:val="en-US"/>
              </w:rPr>
            </w:pPr>
            <w:r w:rsidRPr="00004070">
              <w:rPr>
                <w:rFonts w:eastAsia="Arial" w:cs="Arial"/>
                <w:color w:val="000000" w:themeColor="text1"/>
                <w:szCs w:val="24"/>
                <w:lang w:val="en-US"/>
              </w:rPr>
              <w:t xml:space="preserve">The following list is not exhaustive. Please see </w:t>
            </w:r>
            <w:hyperlink r:id="rId33">
              <w:r w:rsidRPr="00004070">
                <w:rPr>
                  <w:rStyle w:val="Hyperlink"/>
                  <w:rFonts w:eastAsia="Arial" w:cs="Arial"/>
                  <w:szCs w:val="24"/>
                  <w:lang w:val="en-US"/>
                </w:rPr>
                <w:t>BNF</w:t>
              </w:r>
            </w:hyperlink>
            <w:r w:rsidRPr="00004070">
              <w:rPr>
                <w:rFonts w:eastAsia="Arial" w:cs="Arial"/>
                <w:color w:val="000000" w:themeColor="text1"/>
                <w:szCs w:val="24"/>
                <w:lang w:val="en-US"/>
              </w:rPr>
              <w:t xml:space="preserve"> or </w:t>
            </w:r>
            <w:hyperlink r:id="rId34">
              <w:r w:rsidRPr="00004070">
                <w:rPr>
                  <w:rStyle w:val="Hyperlink"/>
                  <w:rFonts w:eastAsia="Arial" w:cs="Arial"/>
                  <w:szCs w:val="24"/>
                  <w:lang w:val="en-US"/>
                </w:rPr>
                <w:t>SPC</w:t>
              </w:r>
            </w:hyperlink>
            <w:r w:rsidRPr="00004070">
              <w:rPr>
                <w:rFonts w:eastAsia="Arial" w:cs="Arial"/>
                <w:color w:val="000000" w:themeColor="text1"/>
                <w:szCs w:val="24"/>
                <w:lang w:val="en-US"/>
              </w:rPr>
              <w:t xml:space="preserve"> for comprehensive information and recommended management.</w:t>
            </w:r>
          </w:p>
        </w:tc>
      </w:tr>
      <w:tr w:rsidR="009A16D5" w:rsidRPr="00004070" w14:paraId="44BD7062" w14:textId="77777777" w:rsidTr="1E7986F2">
        <w:trPr>
          <w:jc w:val="center"/>
        </w:trPr>
        <w:tc>
          <w:tcPr>
            <w:tcW w:w="10455" w:type="dxa"/>
            <w:gridSpan w:val="4"/>
            <w:tcBorders>
              <w:top w:val="nil"/>
              <w:bottom w:val="single" w:sz="4" w:space="0" w:color="auto"/>
            </w:tcBorders>
            <w:shd w:val="clear" w:color="auto" w:fill="auto"/>
          </w:tcPr>
          <w:p w14:paraId="62F2187E" w14:textId="77777777" w:rsidR="00E11B2B" w:rsidRDefault="00E11B2B" w:rsidP="00E11B2B">
            <w:pPr>
              <w:pStyle w:val="ListParagraph"/>
              <w:numPr>
                <w:ilvl w:val="0"/>
                <w:numId w:val="30"/>
              </w:numPr>
              <w:autoSpaceDE w:val="0"/>
              <w:autoSpaceDN w:val="0"/>
              <w:adjustRightInd w:val="0"/>
              <w:spacing w:before="60" w:after="60"/>
              <w:rPr>
                <w:rFonts w:eastAsia="Times New Roman" w:cs="Arial"/>
                <w:bCs/>
                <w:iCs/>
                <w:color w:val="000000"/>
                <w:szCs w:val="24"/>
                <w:lang w:eastAsia="en-GB"/>
              </w:rPr>
            </w:pPr>
            <w:r>
              <w:rPr>
                <w:rFonts w:eastAsia="Times New Roman" w:cs="Arial"/>
                <w:bCs/>
                <w:iCs/>
                <w:color w:val="000000"/>
                <w:szCs w:val="24"/>
                <w:lang w:eastAsia="en-GB"/>
              </w:rPr>
              <w:t>Drugs which prolong the QT interval. Concomitant use with guanfacine is not recommended.</w:t>
            </w:r>
          </w:p>
          <w:p w14:paraId="7CA28BE3" w14:textId="77777777" w:rsidR="00E11B2B" w:rsidRDefault="00E11B2B" w:rsidP="00E11B2B">
            <w:pPr>
              <w:pStyle w:val="ListParagraph"/>
              <w:numPr>
                <w:ilvl w:val="0"/>
                <w:numId w:val="30"/>
              </w:numPr>
              <w:autoSpaceDE w:val="0"/>
              <w:autoSpaceDN w:val="0"/>
              <w:adjustRightInd w:val="0"/>
              <w:spacing w:before="60" w:after="60"/>
              <w:rPr>
                <w:rFonts w:eastAsia="Times New Roman" w:cs="Arial"/>
                <w:bCs/>
                <w:iCs/>
                <w:color w:val="000000"/>
                <w:szCs w:val="24"/>
                <w:lang w:eastAsia="en-GB"/>
              </w:rPr>
            </w:pPr>
            <w:r>
              <w:rPr>
                <w:rFonts w:eastAsia="Times New Roman" w:cs="Arial"/>
                <w:b/>
                <w:bCs/>
                <w:iCs/>
                <w:color w:val="000000"/>
                <w:szCs w:val="24"/>
                <w:lang w:eastAsia="en-GB"/>
              </w:rPr>
              <w:t>CYP3A4 and CYP3A5 inhibitors</w:t>
            </w:r>
            <w:r>
              <w:rPr>
                <w:rFonts w:eastAsia="Times New Roman" w:cs="Arial"/>
                <w:bCs/>
                <w:iCs/>
                <w:color w:val="000000"/>
                <w:szCs w:val="24"/>
                <w:lang w:eastAsia="en-GB"/>
              </w:rPr>
              <w:t xml:space="preserve">, e.g. ketoconazole, clarithromycin, erythromycin, ciprofloxacin, diltiazem, fluconazole, verapamil, grapefruit juice, ritonavir: increased exposure to guanfacine. Dose reduction may be required, see </w:t>
            </w:r>
            <w:hyperlink r:id="rId35" w:anchor="Five_dosing" w:history="1">
              <w:r>
                <w:rPr>
                  <w:rStyle w:val="Hyperlink"/>
                  <w:rFonts w:eastAsia="Times New Roman" w:cs="Arial"/>
                  <w:bCs/>
                  <w:iCs/>
                  <w:szCs w:val="24"/>
                  <w:lang w:eastAsia="en-GB"/>
                </w:rPr>
                <w:t>section 5</w:t>
              </w:r>
            </w:hyperlink>
            <w:r>
              <w:rPr>
                <w:rFonts w:eastAsia="Times New Roman" w:cs="Arial"/>
                <w:bCs/>
                <w:iCs/>
                <w:color w:val="000000"/>
                <w:szCs w:val="24"/>
                <w:lang w:eastAsia="en-GB"/>
              </w:rPr>
              <w:t xml:space="preserve">. </w:t>
            </w:r>
          </w:p>
          <w:p w14:paraId="02DD75CF" w14:textId="77777777" w:rsidR="00E11B2B" w:rsidRDefault="00E11B2B" w:rsidP="00E11B2B">
            <w:pPr>
              <w:pStyle w:val="ListParagraph"/>
              <w:numPr>
                <w:ilvl w:val="0"/>
                <w:numId w:val="30"/>
              </w:numPr>
              <w:autoSpaceDE w:val="0"/>
              <w:autoSpaceDN w:val="0"/>
              <w:adjustRightInd w:val="0"/>
              <w:spacing w:before="60" w:after="60"/>
              <w:rPr>
                <w:rFonts w:eastAsia="Times New Roman" w:cs="Arial"/>
                <w:bCs/>
                <w:iCs/>
                <w:color w:val="000000"/>
                <w:szCs w:val="24"/>
                <w:lang w:eastAsia="en-GB"/>
              </w:rPr>
            </w:pPr>
            <w:r>
              <w:rPr>
                <w:rFonts w:eastAsia="Times New Roman" w:cs="Arial"/>
                <w:b/>
                <w:bCs/>
                <w:iCs/>
                <w:color w:val="000000"/>
                <w:szCs w:val="24"/>
                <w:lang w:eastAsia="en-GB"/>
              </w:rPr>
              <w:lastRenderedPageBreak/>
              <w:t>CYP3A4 inducers</w:t>
            </w:r>
            <w:r>
              <w:rPr>
                <w:rFonts w:eastAsia="Times New Roman" w:cs="Arial"/>
                <w:bCs/>
                <w:iCs/>
                <w:color w:val="000000"/>
                <w:szCs w:val="24"/>
                <w:lang w:eastAsia="en-GB"/>
              </w:rPr>
              <w:t>, e.g. carbamazepine, modafinil, phenytoin, rifampicin, St John’s wort: reduced exposure to guanfacine. Dose increase may be required.</w:t>
            </w:r>
          </w:p>
          <w:p w14:paraId="04FD40DF" w14:textId="77777777" w:rsidR="00E11B2B" w:rsidRDefault="00E11B2B" w:rsidP="00E11B2B">
            <w:pPr>
              <w:pStyle w:val="ListParagraph"/>
              <w:numPr>
                <w:ilvl w:val="0"/>
                <w:numId w:val="30"/>
              </w:numPr>
              <w:autoSpaceDE w:val="0"/>
              <w:autoSpaceDN w:val="0"/>
              <w:adjustRightInd w:val="0"/>
              <w:spacing w:before="60" w:after="60"/>
              <w:rPr>
                <w:rFonts w:eastAsia="Times New Roman" w:cs="Arial"/>
                <w:bCs/>
                <w:iCs/>
                <w:color w:val="000000"/>
                <w:szCs w:val="24"/>
                <w:lang w:eastAsia="en-GB"/>
              </w:rPr>
            </w:pPr>
            <w:r>
              <w:rPr>
                <w:rFonts w:eastAsia="Times New Roman" w:cs="Arial"/>
                <w:b/>
                <w:bCs/>
                <w:iCs/>
                <w:color w:val="000000"/>
                <w:szCs w:val="24"/>
                <w:lang w:eastAsia="en-GB"/>
              </w:rPr>
              <w:t>Valproic acid</w:t>
            </w:r>
            <w:r>
              <w:rPr>
                <w:rFonts w:eastAsia="Times New Roman" w:cs="Arial"/>
                <w:bCs/>
                <w:iCs/>
                <w:color w:val="000000"/>
                <w:szCs w:val="24"/>
                <w:lang w:eastAsia="en-GB"/>
              </w:rPr>
              <w:t>: concomitant use may increase concentrations of valproic acid</w:t>
            </w:r>
          </w:p>
          <w:p w14:paraId="02AE671C" w14:textId="77777777" w:rsidR="00E11B2B" w:rsidRDefault="00E11B2B" w:rsidP="00E11B2B">
            <w:pPr>
              <w:pStyle w:val="ListParagraph"/>
              <w:numPr>
                <w:ilvl w:val="0"/>
                <w:numId w:val="30"/>
              </w:numPr>
              <w:autoSpaceDE w:val="0"/>
              <w:autoSpaceDN w:val="0"/>
              <w:adjustRightInd w:val="0"/>
              <w:spacing w:before="60" w:after="60"/>
              <w:rPr>
                <w:rFonts w:eastAsia="Times New Roman" w:cs="Arial"/>
                <w:bCs/>
                <w:iCs/>
                <w:color w:val="000000"/>
                <w:szCs w:val="24"/>
                <w:lang w:eastAsia="en-GB"/>
              </w:rPr>
            </w:pPr>
            <w:r>
              <w:rPr>
                <w:rFonts w:eastAsia="Times New Roman" w:cs="Arial"/>
                <w:b/>
                <w:bCs/>
                <w:iCs/>
                <w:color w:val="000000"/>
                <w:szCs w:val="24"/>
                <w:lang w:eastAsia="en-GB"/>
              </w:rPr>
              <w:t>Antihypertensive medicines</w:t>
            </w:r>
            <w:r>
              <w:rPr>
                <w:rFonts w:eastAsia="Times New Roman" w:cs="Arial"/>
                <w:bCs/>
                <w:iCs/>
                <w:color w:val="000000"/>
                <w:szCs w:val="24"/>
                <w:lang w:eastAsia="en-GB"/>
              </w:rPr>
              <w:t>: risk of additive effects, e.g. hypotension, syncope</w:t>
            </w:r>
          </w:p>
          <w:p w14:paraId="77B65B33" w14:textId="77777777" w:rsidR="00E11B2B" w:rsidRDefault="00E11B2B" w:rsidP="00E11B2B">
            <w:pPr>
              <w:pStyle w:val="ListParagraph"/>
              <w:numPr>
                <w:ilvl w:val="0"/>
                <w:numId w:val="30"/>
              </w:numPr>
              <w:autoSpaceDE w:val="0"/>
              <w:autoSpaceDN w:val="0"/>
              <w:adjustRightInd w:val="0"/>
              <w:spacing w:before="60" w:after="60"/>
              <w:rPr>
                <w:rFonts w:eastAsia="Times New Roman" w:cs="Arial"/>
                <w:b/>
                <w:bCs/>
                <w:iCs/>
                <w:color w:val="000000"/>
                <w:szCs w:val="24"/>
                <w:lang w:eastAsia="en-GB"/>
              </w:rPr>
            </w:pPr>
            <w:r>
              <w:rPr>
                <w:rFonts w:eastAsia="Times New Roman" w:cs="Arial"/>
                <w:b/>
                <w:bCs/>
                <w:iCs/>
                <w:color w:val="000000"/>
                <w:szCs w:val="24"/>
                <w:lang w:eastAsia="en-GB"/>
              </w:rPr>
              <w:t>CNS depressants</w:t>
            </w:r>
            <w:r>
              <w:rPr>
                <w:rFonts w:eastAsia="Times New Roman" w:cs="Arial"/>
                <w:bCs/>
                <w:iCs/>
                <w:color w:val="000000"/>
                <w:szCs w:val="24"/>
                <w:lang w:eastAsia="en-GB"/>
              </w:rPr>
              <w:t>, e.g. alcohol, sedatives, hypnotics, benzodiazepines, barbiturates, antipsychotics: risk of additive effects, e.g. sedation, somnolence</w:t>
            </w:r>
          </w:p>
          <w:p w14:paraId="29D5B3C3" w14:textId="77777777" w:rsidR="00E11B2B" w:rsidRDefault="00E11B2B" w:rsidP="00E11B2B">
            <w:pPr>
              <w:pStyle w:val="Heading1"/>
              <w:numPr>
                <w:ilvl w:val="0"/>
                <w:numId w:val="30"/>
              </w:numPr>
              <w:tabs>
                <w:tab w:val="right" w:pos="10240"/>
              </w:tabs>
              <w:spacing w:line="360" w:lineRule="atLeast"/>
              <w:rPr>
                <w:rFonts w:cs="Arial"/>
                <w:sz w:val="24"/>
                <w:szCs w:val="24"/>
                <w:lang w:eastAsia="en-GB"/>
              </w:rPr>
            </w:pPr>
            <w:r>
              <w:rPr>
                <w:rFonts w:cs="Arial"/>
                <w:iCs/>
                <w:color w:val="000000"/>
                <w:sz w:val="24"/>
                <w:szCs w:val="24"/>
                <w:lang w:eastAsia="en-GB"/>
              </w:rPr>
              <w:t xml:space="preserve">Administration with high fat meals: </w:t>
            </w:r>
            <w:r>
              <w:rPr>
                <w:rFonts w:cs="Arial"/>
                <w:b w:val="0"/>
                <w:iCs/>
                <w:color w:val="000000"/>
                <w:sz w:val="24"/>
                <w:szCs w:val="24"/>
                <w:lang w:eastAsia="en-GB"/>
              </w:rPr>
              <w:t>increased exposure to guanfacine.</w:t>
            </w:r>
          </w:p>
          <w:p w14:paraId="24289A8A" w14:textId="6C9ACA3D" w:rsidR="00E50AEB" w:rsidRPr="00004070" w:rsidRDefault="00E50AEB" w:rsidP="009D16B5">
            <w:pPr>
              <w:autoSpaceDE w:val="0"/>
              <w:autoSpaceDN w:val="0"/>
              <w:adjustRightInd w:val="0"/>
              <w:spacing w:after="50"/>
              <w:rPr>
                <w:rFonts w:cs="Arial"/>
                <w:lang w:eastAsia="en-GB"/>
              </w:rPr>
            </w:pPr>
          </w:p>
        </w:tc>
      </w:tr>
      <w:tr w:rsidR="009A16D5" w:rsidRPr="00004070" w14:paraId="24EF260A" w14:textId="77777777" w:rsidTr="1E7986F2">
        <w:trPr>
          <w:jc w:val="center"/>
        </w:trPr>
        <w:tc>
          <w:tcPr>
            <w:tcW w:w="10455" w:type="dxa"/>
            <w:gridSpan w:val="4"/>
            <w:tcBorders>
              <w:bottom w:val="nil"/>
            </w:tcBorders>
            <w:shd w:val="clear" w:color="auto" w:fill="F2F2F2" w:themeFill="background1" w:themeFillShade="F2"/>
          </w:tcPr>
          <w:p w14:paraId="6FA6EB67" w14:textId="3453B847" w:rsidR="009A16D5" w:rsidRPr="00004070" w:rsidRDefault="009A16D5" w:rsidP="00723BC1">
            <w:pPr>
              <w:pStyle w:val="Heading1"/>
              <w:tabs>
                <w:tab w:val="right" w:pos="10240"/>
              </w:tabs>
              <w:rPr>
                <w:rStyle w:val="Hyperlink"/>
                <w:rFonts w:eastAsia="Times New Roman" w:cs="Arial"/>
                <w:szCs w:val="24"/>
                <w:lang w:eastAsia="en-GB"/>
              </w:rPr>
            </w:pPr>
            <w:bookmarkStart w:id="9" w:name="Eight_specialist_monitoring"/>
            <w:r w:rsidRPr="00004070">
              <w:rPr>
                <w:rFonts w:cs="Arial"/>
                <w:lang w:eastAsia="en-GB"/>
              </w:rPr>
              <w:lastRenderedPageBreak/>
              <w:t xml:space="preserve">Baseline investigations, initial </w:t>
            </w:r>
            <w:r w:rsidR="0032558C" w:rsidRPr="00004070">
              <w:rPr>
                <w:rFonts w:cs="Arial"/>
                <w:lang w:eastAsia="en-GB"/>
              </w:rPr>
              <w:t xml:space="preserve">monitoring </w:t>
            </w:r>
            <w:r w:rsidRPr="00004070">
              <w:rPr>
                <w:rFonts w:cs="Arial"/>
                <w:lang w:eastAsia="en-GB"/>
              </w:rPr>
              <w:t>and ongoing monitoring to be undertaken by specialist</w:t>
            </w:r>
            <w:bookmarkEnd w:id="9"/>
            <w:r w:rsidRPr="00004070">
              <w:rPr>
                <w:rFonts w:cs="Arial"/>
                <w:lang w:eastAsia="en-GB"/>
              </w:rPr>
              <w:tab/>
            </w:r>
            <w:hyperlink w:anchor="Responsibilities" w:history="1">
              <w:r w:rsidRPr="00004070">
                <w:rPr>
                  <w:rStyle w:val="Hyperlink"/>
                  <w:rFonts w:eastAsia="Times New Roman" w:cs="Arial"/>
                  <w:b w:val="0"/>
                  <w:bCs w:val="0"/>
                  <w:sz w:val="24"/>
                  <w:szCs w:val="24"/>
                  <w:lang w:eastAsia="en-GB"/>
                </w:rPr>
                <w:t>Back to top</w:t>
              </w:r>
            </w:hyperlink>
          </w:p>
          <w:p w14:paraId="57CB14F0" w14:textId="4471F510" w:rsidR="00723BC1" w:rsidRPr="00004070" w:rsidRDefault="00723BC1" w:rsidP="00723BC1">
            <w:pPr>
              <w:rPr>
                <w:rFonts w:cs="Arial"/>
                <w:b/>
                <w:szCs w:val="24"/>
                <w:lang w:eastAsia="en-GB"/>
              </w:rPr>
            </w:pPr>
            <w:r w:rsidRPr="00004070">
              <w:rPr>
                <w:rFonts w:cs="Arial"/>
                <w:lang w:eastAsia="en-GB"/>
              </w:rPr>
              <w:t>Monitoring at baseline and during initiation is the responsibility of the specialist; only once the patient is optimised on the chosen medication with no anticipated further changes expected in immediate future will prescribing be transferred to primary care.</w:t>
            </w:r>
          </w:p>
        </w:tc>
      </w:tr>
      <w:tr w:rsidR="009A16D5" w:rsidRPr="00004070" w14:paraId="03C811CF" w14:textId="77777777" w:rsidTr="1E7986F2">
        <w:trPr>
          <w:jc w:val="center"/>
        </w:trPr>
        <w:tc>
          <w:tcPr>
            <w:tcW w:w="10455" w:type="dxa"/>
            <w:gridSpan w:val="4"/>
            <w:tcBorders>
              <w:top w:val="nil"/>
            </w:tcBorders>
            <w:shd w:val="clear" w:color="auto" w:fill="auto"/>
          </w:tcPr>
          <w:p w14:paraId="7F721538" w14:textId="77777777" w:rsidR="00452050" w:rsidRDefault="00452050" w:rsidP="00B976EE">
            <w:pPr>
              <w:numPr>
                <w:ilvl w:val="0"/>
                <w:numId w:val="31"/>
              </w:numPr>
              <w:rPr>
                <w:rFonts w:cs="Arial"/>
                <w:lang w:eastAsia="en-GB"/>
              </w:rPr>
            </w:pPr>
            <w:r>
              <w:rPr>
                <w:rFonts w:cs="Arial"/>
                <w:lang w:eastAsia="en-GB"/>
              </w:rPr>
              <w:t xml:space="preserve">A full assessment, as recommended by </w:t>
            </w:r>
            <w:hyperlink r:id="rId36" w:anchor="medication" w:history="1">
              <w:r>
                <w:rPr>
                  <w:rStyle w:val="Hyperlink"/>
                  <w:rFonts w:cs="Arial"/>
                  <w:lang w:eastAsia="en-GB"/>
                </w:rPr>
                <w:t>NICE guidance for ADHD</w:t>
              </w:r>
            </w:hyperlink>
            <w:r>
              <w:rPr>
                <w:rFonts w:cs="Arial"/>
                <w:lang w:eastAsia="en-GB"/>
              </w:rPr>
              <w:t>. This should include a medical history and cardiovascular assessment, taking into account conditions that may be contraindications for guanfacine, and to ensure the patient meets the criteria for ADHD and that pharmacological treatment is required.</w:t>
            </w:r>
          </w:p>
          <w:p w14:paraId="5C71AACC" w14:textId="77777777" w:rsidR="00143498" w:rsidRDefault="00143498" w:rsidP="00B976EE">
            <w:pPr>
              <w:pStyle w:val="ListParagraph"/>
              <w:numPr>
                <w:ilvl w:val="0"/>
                <w:numId w:val="31"/>
              </w:numPr>
              <w:autoSpaceDE w:val="0"/>
              <w:autoSpaceDN w:val="0"/>
              <w:adjustRightInd w:val="0"/>
              <w:spacing w:before="60" w:after="60" w:line="240" w:lineRule="auto"/>
              <w:contextualSpacing/>
              <w:rPr>
                <w:rFonts w:eastAsia="Times New Roman" w:cstheme="minorHAnsi"/>
                <w:lang w:eastAsia="en-GB"/>
              </w:rPr>
            </w:pPr>
            <w:r>
              <w:rPr>
                <w:rFonts w:eastAsia="Times New Roman" w:cstheme="minorHAnsi"/>
                <w:lang w:eastAsia="en-GB"/>
              </w:rPr>
              <w:t>Weight and height (using centiles)</w:t>
            </w:r>
          </w:p>
          <w:p w14:paraId="10B0A19E" w14:textId="77777777" w:rsidR="00452050" w:rsidRDefault="00452050" w:rsidP="00B976EE">
            <w:pPr>
              <w:numPr>
                <w:ilvl w:val="0"/>
                <w:numId w:val="31"/>
              </w:numPr>
              <w:rPr>
                <w:rFonts w:cs="Arial"/>
                <w:lang w:eastAsia="en-GB"/>
              </w:rPr>
            </w:pPr>
            <w:r>
              <w:rPr>
                <w:rFonts w:cs="Arial"/>
                <w:lang w:eastAsia="en-GB"/>
              </w:rPr>
              <w:t>Blood pressure (BP) and heart rate.</w:t>
            </w:r>
          </w:p>
          <w:p w14:paraId="6334DC4D" w14:textId="77777777" w:rsidR="00452050" w:rsidRDefault="00452050" w:rsidP="00B976EE">
            <w:pPr>
              <w:numPr>
                <w:ilvl w:val="0"/>
                <w:numId w:val="31"/>
              </w:numPr>
              <w:rPr>
                <w:rFonts w:cs="Arial"/>
                <w:lang w:eastAsia="en-GB"/>
              </w:rPr>
            </w:pPr>
            <w:r>
              <w:rPr>
                <w:rFonts w:cs="Arial"/>
                <w:lang w:eastAsia="en-GB"/>
              </w:rPr>
              <w:t>Electrocardiogram (ECG) and cardiology opinion are recommended if the patient has any of the following:</w:t>
            </w:r>
          </w:p>
          <w:p w14:paraId="7DF44EC2" w14:textId="77777777" w:rsidR="00452050" w:rsidRDefault="00452050" w:rsidP="00B976EE">
            <w:pPr>
              <w:numPr>
                <w:ilvl w:val="1"/>
                <w:numId w:val="31"/>
              </w:numPr>
              <w:rPr>
                <w:rFonts w:cs="Arial"/>
                <w:lang w:eastAsia="en-GB"/>
              </w:rPr>
            </w:pPr>
            <w:r>
              <w:rPr>
                <w:rFonts w:cs="Arial"/>
                <w:lang w:eastAsia="en-GB"/>
              </w:rPr>
              <w:t>history of congenital heart disease or previous cardiac surgery</w:t>
            </w:r>
          </w:p>
          <w:p w14:paraId="207E720C" w14:textId="77777777" w:rsidR="00452050" w:rsidRDefault="00452050" w:rsidP="00B976EE">
            <w:pPr>
              <w:numPr>
                <w:ilvl w:val="1"/>
                <w:numId w:val="31"/>
              </w:numPr>
              <w:rPr>
                <w:rFonts w:cs="Arial"/>
                <w:lang w:eastAsia="en-GB"/>
              </w:rPr>
            </w:pPr>
            <w:r>
              <w:rPr>
                <w:rFonts w:cs="Arial"/>
                <w:lang w:eastAsia="en-GB"/>
              </w:rPr>
              <w:t>sudden death in a first-degree relative under 40 years suggesting a cardiac disease</w:t>
            </w:r>
          </w:p>
          <w:p w14:paraId="2DE9FCB8" w14:textId="77777777" w:rsidR="00452050" w:rsidRDefault="00452050" w:rsidP="00B976EE">
            <w:pPr>
              <w:numPr>
                <w:ilvl w:val="1"/>
                <w:numId w:val="31"/>
              </w:numPr>
              <w:rPr>
                <w:rFonts w:cs="Arial"/>
                <w:lang w:eastAsia="en-GB"/>
              </w:rPr>
            </w:pPr>
            <w:r>
              <w:rPr>
                <w:rFonts w:cs="Arial"/>
                <w:lang w:eastAsia="en-GB"/>
              </w:rPr>
              <w:t>shortness of breath on exertion compared with peers</w:t>
            </w:r>
          </w:p>
          <w:p w14:paraId="0490E7D4" w14:textId="77777777" w:rsidR="00452050" w:rsidRDefault="00452050" w:rsidP="00B976EE">
            <w:pPr>
              <w:numPr>
                <w:ilvl w:val="1"/>
                <w:numId w:val="31"/>
              </w:numPr>
              <w:rPr>
                <w:rFonts w:cs="Arial"/>
                <w:lang w:eastAsia="en-GB"/>
              </w:rPr>
            </w:pPr>
            <w:r>
              <w:rPr>
                <w:rFonts w:cs="Arial"/>
                <w:lang w:eastAsia="en-GB"/>
              </w:rPr>
              <w:t>fainting on exertion or in response to fright or noise, palpitations</w:t>
            </w:r>
          </w:p>
          <w:p w14:paraId="461A6058" w14:textId="77777777" w:rsidR="00452050" w:rsidRDefault="00452050" w:rsidP="00B976EE">
            <w:pPr>
              <w:numPr>
                <w:ilvl w:val="1"/>
                <w:numId w:val="31"/>
              </w:numPr>
              <w:rPr>
                <w:rFonts w:cs="Arial"/>
                <w:lang w:eastAsia="en-GB"/>
              </w:rPr>
            </w:pPr>
            <w:r>
              <w:rPr>
                <w:rFonts w:cs="Arial"/>
                <w:lang w:eastAsia="en-GB"/>
              </w:rPr>
              <w:t>chest pain suggestive of cardiac origin</w:t>
            </w:r>
          </w:p>
          <w:p w14:paraId="7CEEEFE0" w14:textId="77777777" w:rsidR="00452050" w:rsidRDefault="00452050" w:rsidP="00B976EE">
            <w:pPr>
              <w:numPr>
                <w:ilvl w:val="1"/>
                <w:numId w:val="31"/>
              </w:numPr>
              <w:rPr>
                <w:rFonts w:cs="Arial"/>
                <w:lang w:eastAsia="en-GB"/>
              </w:rPr>
            </w:pPr>
            <w:r>
              <w:rPr>
                <w:rFonts w:cs="Arial"/>
                <w:lang w:eastAsia="en-GB"/>
              </w:rPr>
              <w:t>signs of heart failure, heart murmur or hypertension</w:t>
            </w:r>
          </w:p>
          <w:p w14:paraId="75755165" w14:textId="77777777" w:rsidR="00452050" w:rsidRDefault="00452050" w:rsidP="00B976EE">
            <w:pPr>
              <w:numPr>
                <w:ilvl w:val="0"/>
                <w:numId w:val="31"/>
              </w:numPr>
              <w:rPr>
                <w:rFonts w:cs="Arial"/>
                <w:lang w:eastAsia="en-GB"/>
              </w:rPr>
            </w:pPr>
            <w:r>
              <w:rPr>
                <w:rFonts w:cs="Arial"/>
                <w:lang w:eastAsia="en-GB"/>
              </w:rPr>
              <w:lastRenderedPageBreak/>
              <w:t>ECG is recommended if the patient has a co-existing condition treated with a medicine that may increase cardiac risk.</w:t>
            </w:r>
          </w:p>
          <w:p w14:paraId="30C0749F" w14:textId="77777777" w:rsidR="00452050" w:rsidRDefault="00452050" w:rsidP="00452050">
            <w:pPr>
              <w:rPr>
                <w:rFonts w:cs="Arial"/>
                <w:b/>
                <w:lang w:eastAsia="en-GB"/>
              </w:rPr>
            </w:pPr>
            <w:r>
              <w:rPr>
                <w:rFonts w:cs="Arial"/>
                <w:b/>
                <w:lang w:eastAsia="en-GB"/>
              </w:rPr>
              <w:t>Initial monitoring:</w:t>
            </w:r>
          </w:p>
          <w:p w14:paraId="6246C503" w14:textId="77777777" w:rsidR="00452050" w:rsidRDefault="00452050" w:rsidP="00B976EE">
            <w:pPr>
              <w:numPr>
                <w:ilvl w:val="0"/>
                <w:numId w:val="31"/>
              </w:numPr>
              <w:rPr>
                <w:rFonts w:cs="Arial"/>
                <w:lang w:eastAsia="en-GB"/>
              </w:rPr>
            </w:pPr>
            <w:r>
              <w:rPr>
                <w:rFonts w:cs="Arial"/>
                <w:lang w:eastAsia="en-GB"/>
              </w:rPr>
              <w:t>Weekly monitoring for signs and symptoms of somnolence, sedation, hypotension and bradycardia during dose titration and stabilisation.</w:t>
            </w:r>
          </w:p>
          <w:p w14:paraId="53969BE4" w14:textId="409031CB" w:rsidR="007476C0" w:rsidRPr="0051087C" w:rsidRDefault="007476C0" w:rsidP="0051087C">
            <w:pPr>
              <w:pStyle w:val="ListParagraph"/>
              <w:numPr>
                <w:ilvl w:val="0"/>
                <w:numId w:val="31"/>
              </w:numPr>
              <w:autoSpaceDE w:val="0"/>
              <w:autoSpaceDN w:val="0"/>
              <w:adjustRightInd w:val="0"/>
              <w:spacing w:before="60" w:after="60" w:line="240" w:lineRule="auto"/>
              <w:contextualSpacing/>
              <w:rPr>
                <w:rFonts w:eastAsia="Times New Roman" w:cstheme="minorHAnsi"/>
                <w:lang w:eastAsia="en-GB"/>
              </w:rPr>
            </w:pPr>
            <w:r>
              <w:rPr>
                <w:rFonts w:eastAsia="Times New Roman" w:cstheme="minorHAnsi"/>
                <w:lang w:eastAsia="en-GB"/>
              </w:rPr>
              <w:t>Weight and height (using centiles)</w:t>
            </w:r>
          </w:p>
          <w:p w14:paraId="5000E858" w14:textId="77777777" w:rsidR="00452050" w:rsidRDefault="00452050" w:rsidP="00B976EE">
            <w:pPr>
              <w:numPr>
                <w:ilvl w:val="0"/>
                <w:numId w:val="31"/>
              </w:numPr>
              <w:rPr>
                <w:rFonts w:cs="Arial"/>
                <w:lang w:eastAsia="en-GB"/>
              </w:rPr>
            </w:pPr>
            <w:r>
              <w:rPr>
                <w:rFonts w:cs="Arial"/>
                <w:lang w:eastAsia="en-GB"/>
              </w:rPr>
              <w:t xml:space="preserve">Assessment of symptom improvement. Discontinue if no improvement is observed after one month. </w:t>
            </w:r>
          </w:p>
          <w:p w14:paraId="4DDE5328" w14:textId="77777777" w:rsidR="00452050" w:rsidRDefault="00452050" w:rsidP="00452050">
            <w:pPr>
              <w:autoSpaceDE w:val="0"/>
              <w:autoSpaceDN w:val="0"/>
              <w:adjustRightInd w:val="0"/>
              <w:spacing w:before="60" w:after="60"/>
              <w:rPr>
                <w:rFonts w:eastAsia="Times New Roman" w:cs="Arial"/>
                <w:b/>
                <w:lang w:eastAsia="en-GB"/>
              </w:rPr>
            </w:pPr>
            <w:r>
              <w:rPr>
                <w:rFonts w:eastAsia="Times New Roman" w:cs="Arial"/>
                <w:b/>
                <w:lang w:eastAsia="en-GB"/>
              </w:rPr>
              <w:t>Ongoing monitoring:</w:t>
            </w:r>
          </w:p>
          <w:p w14:paraId="65EE75DE" w14:textId="77777777" w:rsidR="0051087C" w:rsidRPr="00694FDE" w:rsidRDefault="0051087C" w:rsidP="008723A5">
            <w:pPr>
              <w:autoSpaceDE w:val="0"/>
              <w:autoSpaceDN w:val="0"/>
              <w:adjustRightInd w:val="0"/>
              <w:spacing w:before="60" w:after="60" w:line="264" w:lineRule="auto"/>
              <w:rPr>
                <w:rFonts w:eastAsia="Times New Roman" w:cstheme="minorHAnsi"/>
                <w:bCs/>
                <w:lang w:eastAsia="en-GB"/>
              </w:rPr>
            </w:pPr>
            <w:r w:rsidRPr="00694FDE">
              <w:rPr>
                <w:rFonts w:eastAsia="Times New Roman" w:cstheme="minorHAnsi"/>
                <w:bCs/>
                <w:lang w:eastAsia="en-GB"/>
              </w:rPr>
              <w:t>Every three months if &lt;10 years old</w:t>
            </w:r>
          </w:p>
          <w:p w14:paraId="082CA5C9" w14:textId="77777777" w:rsidR="0051087C" w:rsidRPr="00694FDE" w:rsidRDefault="0051087C" w:rsidP="008723A5">
            <w:pPr>
              <w:pStyle w:val="ListParagraph"/>
              <w:numPr>
                <w:ilvl w:val="0"/>
                <w:numId w:val="4"/>
              </w:numPr>
              <w:autoSpaceDE w:val="0"/>
              <w:autoSpaceDN w:val="0"/>
              <w:adjustRightInd w:val="0"/>
              <w:spacing w:before="60" w:after="60" w:line="264" w:lineRule="auto"/>
              <w:ind w:left="642"/>
              <w:rPr>
                <w:rFonts w:eastAsia="Times New Roman" w:cstheme="minorHAnsi"/>
                <w:bCs/>
                <w:lang w:eastAsia="en-GB"/>
              </w:rPr>
            </w:pPr>
            <w:r w:rsidRPr="00371D7F">
              <w:rPr>
                <w:rFonts w:eastAsia="Times New Roman" w:cstheme="minorHAnsi"/>
                <w:bCs/>
                <w:lang w:eastAsia="en-GB"/>
              </w:rPr>
              <w:t xml:space="preserve"> Weight</w:t>
            </w:r>
          </w:p>
          <w:p w14:paraId="33E0C538" w14:textId="77777777" w:rsidR="0051087C" w:rsidRPr="0051087C" w:rsidRDefault="0051087C" w:rsidP="008723A5">
            <w:pPr>
              <w:autoSpaceDE w:val="0"/>
              <w:autoSpaceDN w:val="0"/>
              <w:adjustRightInd w:val="0"/>
              <w:spacing w:before="60" w:after="60" w:line="264" w:lineRule="auto"/>
              <w:rPr>
                <w:rFonts w:eastAsia="Times New Roman" w:cstheme="minorHAnsi"/>
                <w:bCs/>
                <w:lang w:eastAsia="en-GB"/>
              </w:rPr>
            </w:pPr>
            <w:r w:rsidRPr="00694FDE">
              <w:rPr>
                <w:rFonts w:cs="Arial"/>
                <w:sz w:val="20"/>
                <w:szCs w:val="20"/>
              </w:rPr>
              <w:t xml:space="preserve">Every </w:t>
            </w:r>
            <w:r w:rsidRPr="0051087C">
              <w:rPr>
                <w:rFonts w:eastAsia="Times New Roman" w:cstheme="minorHAnsi"/>
                <w:bCs/>
                <w:lang w:eastAsia="en-GB"/>
              </w:rPr>
              <w:t>6 months</w:t>
            </w:r>
          </w:p>
          <w:p w14:paraId="50FACDD5" w14:textId="77777777" w:rsidR="0051087C" w:rsidRPr="00694FDE" w:rsidRDefault="0051087C" w:rsidP="008723A5">
            <w:pPr>
              <w:pStyle w:val="ListParagraph"/>
              <w:numPr>
                <w:ilvl w:val="0"/>
                <w:numId w:val="31"/>
              </w:numPr>
              <w:autoSpaceDE w:val="0"/>
              <w:autoSpaceDN w:val="0"/>
              <w:adjustRightInd w:val="0"/>
              <w:spacing w:before="60" w:after="60" w:line="264" w:lineRule="auto"/>
              <w:rPr>
                <w:rFonts w:eastAsia="Times New Roman" w:cstheme="minorHAnsi"/>
                <w:lang w:eastAsia="en-GB"/>
              </w:rPr>
            </w:pPr>
            <w:r w:rsidRPr="0051087C">
              <w:rPr>
                <w:rFonts w:eastAsia="Times New Roman" w:cstheme="minorHAnsi"/>
                <w:bCs/>
                <w:lang w:eastAsia="en-GB"/>
              </w:rPr>
              <w:t xml:space="preserve">Blood pressure </w:t>
            </w:r>
            <w:r w:rsidRPr="00694FDE">
              <w:rPr>
                <w:rFonts w:eastAsia="Times New Roman" w:cstheme="minorHAnsi"/>
                <w:lang w:eastAsia="en-GB"/>
              </w:rPr>
              <w:t>and heart rate, and assessment for cardiovascular signs or symptoms</w:t>
            </w:r>
          </w:p>
          <w:p w14:paraId="40B75213" w14:textId="77777777" w:rsidR="0051087C" w:rsidRPr="00694FDE" w:rsidRDefault="0051087C" w:rsidP="008723A5">
            <w:pPr>
              <w:pStyle w:val="ListParagraph"/>
              <w:numPr>
                <w:ilvl w:val="0"/>
                <w:numId w:val="31"/>
              </w:numPr>
              <w:autoSpaceDE w:val="0"/>
              <w:autoSpaceDN w:val="0"/>
              <w:adjustRightInd w:val="0"/>
              <w:spacing w:before="60" w:after="60" w:line="264" w:lineRule="auto"/>
              <w:rPr>
                <w:rFonts w:eastAsia="Times New Roman" w:cstheme="minorHAnsi"/>
                <w:lang w:eastAsia="en-GB"/>
              </w:rPr>
            </w:pPr>
            <w:r w:rsidRPr="00694FDE">
              <w:rPr>
                <w:rFonts w:eastAsia="Times New Roman" w:cstheme="minorHAnsi"/>
                <w:lang w:eastAsia="en-GB"/>
              </w:rPr>
              <w:t>Height and weight using centiles and appetite</w:t>
            </w:r>
          </w:p>
          <w:p w14:paraId="53D479BE" w14:textId="77777777" w:rsidR="0051087C" w:rsidRPr="00694FDE" w:rsidRDefault="0051087C" w:rsidP="008723A5">
            <w:pPr>
              <w:pStyle w:val="ListParagraph"/>
              <w:numPr>
                <w:ilvl w:val="0"/>
                <w:numId w:val="31"/>
              </w:numPr>
              <w:autoSpaceDE w:val="0"/>
              <w:autoSpaceDN w:val="0"/>
              <w:adjustRightInd w:val="0"/>
              <w:spacing w:before="60" w:after="60" w:line="264" w:lineRule="auto"/>
              <w:rPr>
                <w:rFonts w:eastAsia="Times New Roman" w:cstheme="minorHAnsi"/>
                <w:lang w:eastAsia="en-GB"/>
              </w:rPr>
            </w:pPr>
            <w:r w:rsidRPr="00694FDE">
              <w:rPr>
                <w:rFonts w:eastAsia="Times New Roman" w:cstheme="minorHAnsi"/>
                <w:lang w:eastAsia="en-GB"/>
              </w:rPr>
              <w:t xml:space="preserve">Assessment for new or worsening psychiatric and neurological signs or </w:t>
            </w:r>
            <w:proofErr w:type="gramStart"/>
            <w:r w:rsidRPr="00694FDE">
              <w:rPr>
                <w:rFonts w:eastAsia="Times New Roman" w:cstheme="minorHAnsi"/>
                <w:lang w:eastAsia="en-GB"/>
              </w:rPr>
              <w:t xml:space="preserve">symptoms </w:t>
            </w:r>
            <w:r>
              <w:rPr>
                <w:rFonts w:eastAsia="Times New Roman" w:cstheme="minorHAnsi"/>
                <w:lang w:eastAsia="en-GB"/>
              </w:rPr>
              <w:t xml:space="preserve"> including</w:t>
            </w:r>
            <w:proofErr w:type="gramEnd"/>
            <w:r>
              <w:rPr>
                <w:rFonts w:eastAsia="Times New Roman" w:cstheme="minorHAnsi"/>
                <w:lang w:eastAsia="en-GB"/>
              </w:rPr>
              <w:t xml:space="preserve"> </w:t>
            </w:r>
            <w:r w:rsidRPr="0051087C">
              <w:rPr>
                <w:rFonts w:eastAsia="Times New Roman" w:cstheme="minorHAnsi"/>
                <w:lang w:eastAsia="en-GB"/>
              </w:rPr>
              <w:t>Suicidal ideation or behaviour</w:t>
            </w:r>
          </w:p>
          <w:p w14:paraId="194F5BDF" w14:textId="77777777" w:rsidR="0051087C" w:rsidRPr="00694FDE" w:rsidRDefault="0051087C" w:rsidP="008723A5">
            <w:pPr>
              <w:pStyle w:val="ListParagraph"/>
              <w:numPr>
                <w:ilvl w:val="0"/>
                <w:numId w:val="31"/>
              </w:numPr>
              <w:autoSpaceDE w:val="0"/>
              <w:autoSpaceDN w:val="0"/>
              <w:adjustRightInd w:val="0"/>
              <w:spacing w:before="60" w:after="60" w:line="264" w:lineRule="auto"/>
              <w:rPr>
                <w:rFonts w:eastAsia="Times New Roman" w:cstheme="minorHAnsi"/>
                <w:lang w:eastAsia="en-GB"/>
              </w:rPr>
            </w:pPr>
            <w:r w:rsidRPr="00694FDE">
              <w:rPr>
                <w:rFonts w:eastAsia="Times New Roman" w:cstheme="minorHAnsi"/>
                <w:lang w:eastAsia="en-GB"/>
              </w:rPr>
              <w:t>Assessment for any indication of abuse, misuse, or diversion</w:t>
            </w:r>
          </w:p>
          <w:p w14:paraId="1484386E" w14:textId="77777777" w:rsidR="0051087C" w:rsidRPr="0051087C" w:rsidRDefault="0051087C" w:rsidP="008723A5">
            <w:pPr>
              <w:pStyle w:val="ListParagraph"/>
              <w:numPr>
                <w:ilvl w:val="0"/>
                <w:numId w:val="31"/>
              </w:numPr>
              <w:autoSpaceDE w:val="0"/>
              <w:autoSpaceDN w:val="0"/>
              <w:adjustRightInd w:val="0"/>
              <w:spacing w:before="60" w:after="60" w:line="264" w:lineRule="auto"/>
              <w:rPr>
                <w:rFonts w:eastAsia="Times New Roman" w:cstheme="minorHAnsi"/>
                <w:lang w:eastAsia="en-GB"/>
              </w:rPr>
            </w:pPr>
            <w:r w:rsidRPr="00694FDE">
              <w:rPr>
                <w:rFonts w:eastAsia="Times New Roman" w:cstheme="minorHAnsi"/>
                <w:lang w:eastAsia="en-GB"/>
              </w:rPr>
              <w:t>In people of child-bearing potential, assess whether there is a risk of pregnancy. Consider pregnancy testing where appropriate</w:t>
            </w:r>
          </w:p>
          <w:p w14:paraId="2F759334" w14:textId="77777777" w:rsidR="0051087C" w:rsidRPr="0051087C" w:rsidRDefault="0051087C" w:rsidP="0051087C">
            <w:pPr>
              <w:autoSpaceDE w:val="0"/>
              <w:autoSpaceDN w:val="0"/>
              <w:adjustRightInd w:val="0"/>
              <w:spacing w:before="60" w:after="60" w:line="240" w:lineRule="auto"/>
              <w:rPr>
                <w:rFonts w:eastAsia="Times New Roman" w:cstheme="minorHAnsi"/>
                <w:bCs/>
                <w:lang w:eastAsia="en-GB"/>
              </w:rPr>
            </w:pPr>
            <w:r w:rsidRPr="0051087C">
              <w:rPr>
                <w:rFonts w:eastAsia="Times New Roman" w:cstheme="minorHAnsi"/>
                <w:bCs/>
                <w:lang w:eastAsia="en-GB"/>
              </w:rPr>
              <w:t>Maintenance:</w:t>
            </w:r>
          </w:p>
          <w:p w14:paraId="4C9CF10E" w14:textId="77777777" w:rsidR="0051087C" w:rsidRPr="00694FDE" w:rsidRDefault="0051087C" w:rsidP="0051087C">
            <w:pPr>
              <w:pStyle w:val="ListParagraph"/>
              <w:numPr>
                <w:ilvl w:val="0"/>
                <w:numId w:val="31"/>
              </w:numPr>
              <w:autoSpaceDE w:val="0"/>
              <w:autoSpaceDN w:val="0"/>
              <w:adjustRightInd w:val="0"/>
              <w:spacing w:before="60" w:after="60" w:line="240" w:lineRule="auto"/>
              <w:contextualSpacing/>
              <w:rPr>
                <w:rFonts w:eastAsia="Times New Roman" w:cstheme="minorHAnsi"/>
                <w:lang w:eastAsia="en-GB"/>
              </w:rPr>
            </w:pPr>
            <w:r w:rsidRPr="0051087C">
              <w:rPr>
                <w:rFonts w:eastAsia="Times New Roman" w:cstheme="minorHAnsi"/>
                <w:lang w:eastAsia="en-GB"/>
              </w:rPr>
              <w:t>Annually</w:t>
            </w:r>
          </w:p>
          <w:p w14:paraId="014AEC88" w14:textId="77777777" w:rsidR="0051087C" w:rsidRDefault="0051087C" w:rsidP="0051087C">
            <w:pPr>
              <w:autoSpaceDE w:val="0"/>
              <w:autoSpaceDN w:val="0"/>
              <w:adjustRightInd w:val="0"/>
              <w:spacing w:before="60" w:after="60"/>
              <w:rPr>
                <w:rFonts w:eastAsia="Times New Roman" w:cstheme="minorHAnsi"/>
                <w:lang w:eastAsia="en-GB"/>
              </w:rPr>
            </w:pPr>
            <w:r>
              <w:rPr>
                <w:rFonts w:eastAsia="Times New Roman" w:cstheme="minorHAnsi"/>
                <w:lang w:eastAsia="en-GB"/>
              </w:rPr>
              <w:t>R</w:t>
            </w:r>
            <w:r w:rsidRPr="00564C7F">
              <w:rPr>
                <w:rFonts w:eastAsia="Times New Roman" w:cstheme="minorHAnsi"/>
                <w:lang w:eastAsia="en-GB"/>
              </w:rPr>
              <w:t>eview</w:t>
            </w:r>
            <w:r>
              <w:rPr>
                <w:rFonts w:eastAsia="Times New Roman" w:cstheme="minorHAnsi"/>
                <w:lang w:eastAsia="en-GB"/>
              </w:rPr>
              <w:t xml:space="preserve"> of ADHD medication, including preferences of the patient</w:t>
            </w:r>
            <w:r>
              <w:rPr>
                <w:rFonts w:ascii="Calibri" w:eastAsia="Times New Roman" w:hAnsi="Calibri" w:cs="Calibri"/>
                <w:iCs/>
                <w:color w:val="000000"/>
                <w:lang w:eastAsia="en-GB"/>
              </w:rPr>
              <w:t>, their family or carer</w:t>
            </w:r>
            <w:r>
              <w:rPr>
                <w:rFonts w:eastAsia="Times New Roman" w:cstheme="minorHAnsi"/>
                <w:lang w:eastAsia="en-GB"/>
              </w:rPr>
              <w:t>, benefits, adverse effects, and ongoing clinical need. Consider trial period off medication</w:t>
            </w:r>
          </w:p>
          <w:p w14:paraId="44829F12" w14:textId="77777777" w:rsidR="0051087C" w:rsidRDefault="0051087C" w:rsidP="0051087C">
            <w:pPr>
              <w:autoSpaceDE w:val="0"/>
              <w:autoSpaceDN w:val="0"/>
              <w:adjustRightInd w:val="0"/>
              <w:spacing w:before="60" w:after="60"/>
              <w:rPr>
                <w:rFonts w:eastAsia="Times New Roman" w:cstheme="minorHAnsi"/>
                <w:lang w:eastAsia="en-GB"/>
              </w:rPr>
            </w:pPr>
          </w:p>
          <w:p w14:paraId="6869304A" w14:textId="567C1108" w:rsidR="00452050" w:rsidRDefault="00452050" w:rsidP="0051087C">
            <w:pPr>
              <w:autoSpaceDE w:val="0"/>
              <w:autoSpaceDN w:val="0"/>
              <w:adjustRightInd w:val="0"/>
              <w:spacing w:before="60" w:after="60"/>
              <w:rPr>
                <w:rFonts w:eastAsia="Times New Roman" w:cs="Arial"/>
                <w:lang w:eastAsia="en-GB"/>
              </w:rPr>
            </w:pPr>
            <w:r>
              <w:rPr>
                <w:rFonts w:eastAsia="Times New Roman" w:cs="Arial"/>
                <w:lang w:eastAsia="en-GB"/>
              </w:rPr>
              <w:t xml:space="preserve">Ensure the patient receives a review at least annually with a healthcare professional with training and expertise in managing ADHD. </w:t>
            </w:r>
            <w:r w:rsidR="00126A0A">
              <w:rPr>
                <w:rFonts w:eastAsia="Times New Roman" w:cs="Arial"/>
                <w:lang w:eastAsia="en-GB"/>
              </w:rPr>
              <w:t xml:space="preserve">This will be undertaken by a specialist, but may be carried out in a primary or secondary care </w:t>
            </w:r>
            <w:proofErr w:type="spellStart"/>
            <w:proofErr w:type="gramStart"/>
            <w:r w:rsidR="00126A0A">
              <w:rPr>
                <w:rFonts w:eastAsia="Times New Roman" w:cs="Arial"/>
                <w:lang w:eastAsia="en-GB"/>
              </w:rPr>
              <w:t>setting,</w:t>
            </w:r>
            <w:r>
              <w:rPr>
                <w:rFonts w:eastAsia="Times New Roman" w:cs="Arial"/>
                <w:lang w:eastAsia="en-GB"/>
              </w:rPr>
              <w:t>depending</w:t>
            </w:r>
            <w:proofErr w:type="spellEnd"/>
            <w:proofErr w:type="gramEnd"/>
            <w:r>
              <w:rPr>
                <w:rFonts w:eastAsia="Times New Roman" w:cs="Arial"/>
                <w:lang w:eastAsia="en-GB"/>
              </w:rPr>
              <w:t xml:space="preserve"> on local arrangements, and should include a review of ADHD medication, including patient preferences, benefits, adverse effects, and ongoing clinical need. Consider trial periods of stopping medication or reducing the dose when assessment of the overall balance of benefits and harms suggests this may be appropriate. If continuing medication, document the reasons why. </w:t>
            </w:r>
          </w:p>
          <w:p w14:paraId="01BE7CD8" w14:textId="266E867D" w:rsidR="00ED0997" w:rsidRPr="00004070" w:rsidRDefault="00452050" w:rsidP="00452050">
            <w:pPr>
              <w:spacing w:after="50"/>
              <w:rPr>
                <w:rFonts w:cs="Arial"/>
                <w:lang w:eastAsia="en-GB"/>
              </w:rPr>
            </w:pPr>
            <w:r>
              <w:rPr>
                <w:rFonts w:eastAsia="Times New Roman" w:cs="Arial"/>
                <w:lang w:eastAsia="en-GB"/>
              </w:rPr>
              <w:t xml:space="preserve">Review outcomes should be communicated to the primary care prescriber in writing, with any urgent changes also communicated by telephone. After each review, advise primary care whether treatment should be continued, confirm the ongoing dose, and whether the ongoing monitoring outlined in </w:t>
            </w:r>
            <w:hyperlink r:id="rId37" w:anchor="Nine_primary_care_monitoring" w:history="1">
              <w:r>
                <w:rPr>
                  <w:rStyle w:val="Hyperlink"/>
                  <w:rFonts w:eastAsia="Times New Roman" w:cs="Arial"/>
                  <w:lang w:eastAsia="en-GB"/>
                </w:rPr>
                <w:t>section 9</w:t>
              </w:r>
            </w:hyperlink>
            <w:r>
              <w:rPr>
                <w:rFonts w:eastAsia="Times New Roman" w:cs="Arial"/>
                <w:lang w:eastAsia="en-GB"/>
              </w:rPr>
              <w:t xml:space="preserve"> remains appropriate.</w:t>
            </w:r>
          </w:p>
        </w:tc>
      </w:tr>
      <w:tr w:rsidR="009A16D5" w:rsidRPr="00004070" w14:paraId="6695C431" w14:textId="77777777" w:rsidTr="1E7986F2">
        <w:trPr>
          <w:jc w:val="center"/>
        </w:trPr>
        <w:tc>
          <w:tcPr>
            <w:tcW w:w="10455" w:type="dxa"/>
            <w:gridSpan w:val="4"/>
            <w:shd w:val="clear" w:color="auto" w:fill="F2F2F2" w:themeFill="background1" w:themeFillShade="F2"/>
          </w:tcPr>
          <w:p w14:paraId="631F17A8" w14:textId="62D33C9B" w:rsidR="009A16D5" w:rsidRPr="00004070" w:rsidRDefault="009A16D5" w:rsidP="00ED0997">
            <w:pPr>
              <w:pStyle w:val="Heading1"/>
              <w:tabs>
                <w:tab w:val="right" w:pos="10238"/>
              </w:tabs>
              <w:spacing w:after="240"/>
              <w:rPr>
                <w:rFonts w:cs="Arial"/>
                <w:strike/>
                <w:lang w:eastAsia="en-GB"/>
              </w:rPr>
            </w:pPr>
            <w:bookmarkStart w:id="10" w:name="Nine_primary_care_monitoring"/>
            <w:r w:rsidRPr="00004070">
              <w:rPr>
                <w:rFonts w:cs="Arial"/>
                <w:lang w:eastAsia="en-GB"/>
              </w:rPr>
              <w:lastRenderedPageBreak/>
              <w:t xml:space="preserve">Ongoing monitoring requirements to be undertaken </w:t>
            </w:r>
            <w:r w:rsidR="00846A4A" w:rsidRPr="00004070">
              <w:rPr>
                <w:rFonts w:cs="Arial"/>
                <w:lang w:eastAsia="en-GB"/>
              </w:rPr>
              <w:br/>
            </w:r>
            <w:bookmarkEnd w:id="10"/>
            <w:r w:rsidRPr="00004070">
              <w:rPr>
                <w:rFonts w:cs="Arial"/>
                <w:lang w:eastAsia="en-GB"/>
              </w:rPr>
              <w:tab/>
            </w:r>
            <w:hyperlink w:anchor="Responsibilities" w:history="1">
              <w:r w:rsidRPr="00004070">
                <w:rPr>
                  <w:rStyle w:val="Hyperlink"/>
                  <w:rFonts w:eastAsia="Times New Roman" w:cs="Arial"/>
                  <w:b w:val="0"/>
                  <w:bCs w:val="0"/>
                  <w:sz w:val="24"/>
                  <w:szCs w:val="24"/>
                  <w:lang w:eastAsia="en-GB"/>
                </w:rPr>
                <w:t>Back to top</w:t>
              </w:r>
            </w:hyperlink>
          </w:p>
          <w:p w14:paraId="25F94340" w14:textId="50E56A73" w:rsidR="009A16D5" w:rsidRPr="00004070" w:rsidRDefault="009A16D5" w:rsidP="00EF4D31">
            <w:pPr>
              <w:spacing w:after="0"/>
              <w:rPr>
                <w:rFonts w:cs="Arial"/>
                <w:b/>
                <w:szCs w:val="24"/>
                <w:lang w:eastAsia="en-GB"/>
              </w:rPr>
            </w:pPr>
            <w:r w:rsidRPr="00004070">
              <w:rPr>
                <w:rFonts w:cs="Arial"/>
                <w:lang w:eastAsia="en-GB"/>
              </w:rPr>
              <w:t xml:space="preserve">See </w:t>
            </w:r>
            <w:hyperlink w:anchor="Ten_ADRs_and_Management" w:history="1">
              <w:r w:rsidRPr="00004070">
                <w:rPr>
                  <w:rStyle w:val="Hyperlink"/>
                  <w:rFonts w:eastAsia="Times New Roman" w:cs="Arial"/>
                  <w:iCs/>
                  <w:lang w:eastAsia="en-GB"/>
                </w:rPr>
                <w:t>section 10</w:t>
              </w:r>
            </w:hyperlink>
            <w:r w:rsidRPr="00004070">
              <w:rPr>
                <w:rFonts w:cs="Arial"/>
                <w:lang w:eastAsia="en-GB"/>
              </w:rPr>
              <w:t xml:space="preserve"> for further guidance on management of adverse effects/responding to monitoring results.</w:t>
            </w:r>
          </w:p>
        </w:tc>
      </w:tr>
      <w:tr w:rsidR="00ED0997" w:rsidRPr="00004070" w14:paraId="636A3198" w14:textId="77777777" w:rsidTr="008F5569">
        <w:trPr>
          <w:trHeight w:val="605"/>
          <w:jc w:val="center"/>
        </w:trPr>
        <w:tc>
          <w:tcPr>
            <w:tcW w:w="5807" w:type="dxa"/>
            <w:gridSpan w:val="3"/>
            <w:shd w:val="clear" w:color="auto" w:fill="F2F2F2" w:themeFill="background1" w:themeFillShade="F2"/>
          </w:tcPr>
          <w:p w14:paraId="4512E5AE" w14:textId="75D1D8D0" w:rsidR="00ED0997" w:rsidRPr="00004070" w:rsidRDefault="00ED0997" w:rsidP="00ED0997">
            <w:pPr>
              <w:keepNext/>
              <w:spacing w:before="60" w:after="60" w:line="240" w:lineRule="auto"/>
              <w:jc w:val="center"/>
              <w:rPr>
                <w:rFonts w:eastAsia="Times New Roman" w:cs="Arial"/>
                <w:b/>
                <w:szCs w:val="24"/>
                <w:lang w:eastAsia="en-GB"/>
              </w:rPr>
            </w:pPr>
            <w:r w:rsidRPr="00004070">
              <w:rPr>
                <w:rFonts w:eastAsia="Arial" w:cs="Arial"/>
                <w:b/>
                <w:bCs/>
                <w:szCs w:val="24"/>
              </w:rPr>
              <w:t>Monitoring and actions</w:t>
            </w:r>
          </w:p>
        </w:tc>
        <w:tc>
          <w:tcPr>
            <w:tcW w:w="4648" w:type="dxa"/>
            <w:shd w:val="clear" w:color="auto" w:fill="F2F2F2" w:themeFill="background1" w:themeFillShade="F2"/>
          </w:tcPr>
          <w:p w14:paraId="5B122D8C" w14:textId="20173943" w:rsidR="00ED0997" w:rsidRPr="00004070" w:rsidRDefault="00ED0997" w:rsidP="00ED0997">
            <w:pPr>
              <w:spacing w:before="60" w:after="60" w:line="240" w:lineRule="auto"/>
              <w:jc w:val="center"/>
              <w:rPr>
                <w:rFonts w:eastAsia="Times New Roman" w:cs="Arial"/>
                <w:b/>
                <w:szCs w:val="24"/>
                <w:lang w:eastAsia="en-GB"/>
              </w:rPr>
            </w:pPr>
            <w:r w:rsidRPr="00004070">
              <w:rPr>
                <w:rFonts w:eastAsia="Arial" w:cs="Arial"/>
                <w:b/>
                <w:bCs/>
                <w:szCs w:val="24"/>
              </w:rPr>
              <w:t>Frequency</w:t>
            </w:r>
          </w:p>
        </w:tc>
      </w:tr>
      <w:tr w:rsidR="00942888" w:rsidRPr="00004070" w14:paraId="6767A09B" w14:textId="77777777" w:rsidTr="008F5569">
        <w:trPr>
          <w:trHeight w:val="140"/>
          <w:jc w:val="center"/>
        </w:trPr>
        <w:tc>
          <w:tcPr>
            <w:tcW w:w="5807" w:type="dxa"/>
            <w:gridSpan w:val="3"/>
            <w:shd w:val="clear" w:color="auto" w:fill="auto"/>
          </w:tcPr>
          <w:p w14:paraId="1BDDFB36" w14:textId="77777777" w:rsidR="00942888" w:rsidRDefault="00942888" w:rsidP="00942888">
            <w:pPr>
              <w:pStyle w:val="ListParagraph"/>
              <w:numPr>
                <w:ilvl w:val="0"/>
                <w:numId w:val="31"/>
              </w:numPr>
              <w:autoSpaceDE w:val="0"/>
              <w:autoSpaceDN w:val="0"/>
              <w:adjustRightInd w:val="0"/>
              <w:spacing w:before="60" w:after="60"/>
              <w:ind w:left="360"/>
              <w:rPr>
                <w:rFonts w:eastAsia="Times New Roman" w:cs="Arial"/>
                <w:color w:val="000000"/>
                <w:lang w:eastAsia="en-GB"/>
              </w:rPr>
            </w:pPr>
            <w:r>
              <w:rPr>
                <w:rFonts w:eastAsia="Times New Roman" w:cs="Arial"/>
                <w:color w:val="000000"/>
                <w:lang w:eastAsia="en-GB"/>
              </w:rPr>
              <w:t>Blood pressure and heart rate</w:t>
            </w:r>
          </w:p>
          <w:p w14:paraId="2DFAF63C" w14:textId="77777777" w:rsidR="00942888" w:rsidRDefault="00942888" w:rsidP="00942888">
            <w:pPr>
              <w:pStyle w:val="ListParagraph"/>
              <w:numPr>
                <w:ilvl w:val="0"/>
                <w:numId w:val="31"/>
              </w:numPr>
              <w:autoSpaceDE w:val="0"/>
              <w:autoSpaceDN w:val="0"/>
              <w:adjustRightInd w:val="0"/>
              <w:spacing w:before="60" w:after="60"/>
              <w:ind w:left="360"/>
              <w:rPr>
                <w:rFonts w:eastAsia="Times New Roman" w:cs="Arial"/>
                <w:color w:val="000000"/>
                <w:lang w:eastAsia="en-GB"/>
              </w:rPr>
            </w:pPr>
            <w:r>
              <w:rPr>
                <w:rFonts w:eastAsia="Times New Roman" w:cs="Arial"/>
                <w:color w:val="000000"/>
                <w:lang w:eastAsia="en-GB"/>
              </w:rPr>
              <w:t>Somnolence and sedation</w:t>
            </w:r>
          </w:p>
          <w:p w14:paraId="0FC5330E" w14:textId="77777777" w:rsidR="00942888" w:rsidRDefault="00942888" w:rsidP="00942888">
            <w:pPr>
              <w:pStyle w:val="ListParagraph"/>
              <w:numPr>
                <w:ilvl w:val="0"/>
                <w:numId w:val="31"/>
              </w:numPr>
              <w:autoSpaceDE w:val="0"/>
              <w:autoSpaceDN w:val="0"/>
              <w:adjustRightInd w:val="0"/>
              <w:spacing w:before="60" w:after="60"/>
              <w:ind w:left="360"/>
              <w:rPr>
                <w:rFonts w:eastAsia="Times New Roman" w:cs="Arial"/>
                <w:color w:val="000000"/>
                <w:lang w:eastAsia="en-GB"/>
              </w:rPr>
            </w:pPr>
            <w:r>
              <w:rPr>
                <w:rFonts w:eastAsia="Times New Roman" w:cs="Arial"/>
                <w:color w:val="000000"/>
                <w:lang w:eastAsia="en-GB"/>
              </w:rPr>
              <w:t>Weight and appetite</w:t>
            </w:r>
          </w:p>
          <w:p w14:paraId="1B44545A" w14:textId="77777777" w:rsidR="00942888" w:rsidRDefault="00942888" w:rsidP="00942888">
            <w:pPr>
              <w:pStyle w:val="ListParagraph"/>
              <w:numPr>
                <w:ilvl w:val="0"/>
                <w:numId w:val="31"/>
              </w:numPr>
              <w:autoSpaceDE w:val="0"/>
              <w:autoSpaceDN w:val="0"/>
              <w:adjustRightInd w:val="0"/>
              <w:spacing w:before="60" w:after="60"/>
              <w:ind w:left="360"/>
              <w:rPr>
                <w:rFonts w:eastAsia="Times New Roman" w:cs="Arial"/>
                <w:color w:val="000000"/>
                <w:lang w:eastAsia="en-GB"/>
              </w:rPr>
            </w:pPr>
            <w:r>
              <w:rPr>
                <w:rFonts w:eastAsia="Times New Roman" w:cs="Arial"/>
                <w:color w:val="000000"/>
                <w:lang w:eastAsia="en-GB"/>
              </w:rPr>
              <w:t>Signs or symptoms of cardiovascular adverse effects, e.g. syncope, bradycardia</w:t>
            </w:r>
          </w:p>
          <w:p w14:paraId="1D69D13A" w14:textId="2764BBA1" w:rsidR="00942888" w:rsidRPr="006D37F9" w:rsidRDefault="00942888" w:rsidP="00942888">
            <w:pPr>
              <w:autoSpaceDE w:val="0"/>
              <w:autoSpaceDN w:val="0"/>
              <w:adjustRightInd w:val="0"/>
              <w:rPr>
                <w:rFonts w:eastAsia="Times New Roman" w:cs="Arial"/>
                <w:b/>
                <w:szCs w:val="24"/>
                <w:lang w:eastAsia="en-GB"/>
              </w:rPr>
            </w:pPr>
            <w:r>
              <w:rPr>
                <w:rFonts w:eastAsia="Times New Roman" w:cs="Arial"/>
                <w:color w:val="000000"/>
                <w:lang w:eastAsia="en-GB"/>
              </w:rPr>
              <w:t>Suicidal ideation or behaviour</w:t>
            </w:r>
          </w:p>
        </w:tc>
        <w:tc>
          <w:tcPr>
            <w:tcW w:w="4648" w:type="dxa"/>
            <w:shd w:val="clear" w:color="auto" w:fill="auto"/>
          </w:tcPr>
          <w:p w14:paraId="5CBD5B62" w14:textId="40B7EC8C" w:rsidR="00942888" w:rsidRPr="00004070" w:rsidRDefault="00A10C43" w:rsidP="001E113F">
            <w:pPr>
              <w:spacing w:after="0" w:line="240" w:lineRule="auto"/>
              <w:rPr>
                <w:rFonts w:cs="Arial"/>
                <w:b/>
                <w:szCs w:val="24"/>
                <w:lang w:eastAsia="en-GB"/>
              </w:rPr>
            </w:pPr>
            <w:r w:rsidRPr="004341C4">
              <w:rPr>
                <w:rFonts w:cs="Arial"/>
                <w:bCs/>
                <w:szCs w:val="24"/>
                <w:lang w:eastAsia="en-GB"/>
              </w:rPr>
              <w:t>Every 6 months</w:t>
            </w:r>
            <w:r w:rsidRPr="00694FDE">
              <w:rPr>
                <w:rFonts w:cs="Arial"/>
                <w:sz w:val="20"/>
                <w:szCs w:val="20"/>
              </w:rPr>
              <w:t xml:space="preserve"> </w:t>
            </w:r>
            <w:r>
              <w:rPr>
                <w:rFonts w:cs="Arial"/>
                <w:sz w:val="20"/>
                <w:szCs w:val="20"/>
              </w:rPr>
              <w:t xml:space="preserve">  </w:t>
            </w:r>
            <w:r w:rsidRPr="00694FDE">
              <w:rPr>
                <w:rFonts w:cs="Arial"/>
                <w:i/>
                <w:snapToGrid w:val="0"/>
                <w:sz w:val="20"/>
                <w:szCs w:val="20"/>
              </w:rPr>
              <w:t xml:space="preserve">Specialist Clinician </w:t>
            </w:r>
          </w:p>
        </w:tc>
      </w:tr>
      <w:tr w:rsidR="00942888" w:rsidRPr="00004070" w14:paraId="35868556" w14:textId="77777777" w:rsidTr="008F5569">
        <w:trPr>
          <w:trHeight w:val="140"/>
          <w:jc w:val="center"/>
        </w:trPr>
        <w:tc>
          <w:tcPr>
            <w:tcW w:w="5807" w:type="dxa"/>
            <w:gridSpan w:val="3"/>
            <w:shd w:val="clear" w:color="auto" w:fill="auto"/>
          </w:tcPr>
          <w:p w14:paraId="11B55240" w14:textId="6BA0BC36" w:rsidR="00942888" w:rsidRDefault="00942888" w:rsidP="00942888">
            <w:pPr>
              <w:pStyle w:val="ListParagraph"/>
              <w:numPr>
                <w:ilvl w:val="0"/>
                <w:numId w:val="31"/>
              </w:numPr>
              <w:autoSpaceDE w:val="0"/>
              <w:autoSpaceDN w:val="0"/>
              <w:adjustRightInd w:val="0"/>
              <w:spacing w:before="60" w:after="60"/>
              <w:ind w:left="360"/>
              <w:rPr>
                <w:rFonts w:eastAsia="Times New Roman" w:cs="Arial"/>
                <w:color w:val="000000"/>
                <w:lang w:eastAsia="en-GB"/>
              </w:rPr>
            </w:pPr>
            <w:r>
              <w:rPr>
                <w:rFonts w:eastAsia="Times New Roman" w:cs="Arial"/>
                <w:color w:val="000000"/>
                <w:lang w:eastAsia="en-GB"/>
              </w:rPr>
              <w:t>Assessment of adherence</w:t>
            </w:r>
          </w:p>
        </w:tc>
        <w:tc>
          <w:tcPr>
            <w:tcW w:w="4648" w:type="dxa"/>
            <w:shd w:val="clear" w:color="auto" w:fill="auto"/>
          </w:tcPr>
          <w:p w14:paraId="74211DF0" w14:textId="10616638" w:rsidR="00942888" w:rsidRDefault="00942888" w:rsidP="00942888">
            <w:pPr>
              <w:spacing w:before="60" w:after="60"/>
              <w:rPr>
                <w:rFonts w:eastAsia="Times New Roman" w:cs="Arial"/>
                <w:iCs/>
                <w:color w:val="000000"/>
                <w:lang w:eastAsia="en-GB"/>
              </w:rPr>
            </w:pPr>
            <w:r>
              <w:rPr>
                <w:rFonts w:eastAsia="Times New Roman" w:cs="Arial"/>
                <w:iCs/>
                <w:color w:val="000000"/>
                <w:lang w:eastAsia="en-GB"/>
              </w:rPr>
              <w:t>As required, based on the patient’s needs and individual circumstances</w:t>
            </w:r>
          </w:p>
        </w:tc>
      </w:tr>
      <w:tr w:rsidR="0068498A" w:rsidRPr="00004070" w14:paraId="34B0D39D" w14:textId="77777777" w:rsidTr="008F5569">
        <w:trPr>
          <w:trHeight w:val="140"/>
          <w:jc w:val="center"/>
        </w:trPr>
        <w:tc>
          <w:tcPr>
            <w:tcW w:w="5807" w:type="dxa"/>
            <w:gridSpan w:val="3"/>
            <w:shd w:val="clear" w:color="auto" w:fill="auto"/>
          </w:tcPr>
          <w:p w14:paraId="783EB826" w14:textId="3114D062" w:rsidR="0068498A" w:rsidRDefault="0068498A" w:rsidP="0068498A">
            <w:pPr>
              <w:pStyle w:val="ListParagraph"/>
              <w:numPr>
                <w:ilvl w:val="0"/>
                <w:numId w:val="31"/>
              </w:numPr>
              <w:autoSpaceDE w:val="0"/>
              <w:autoSpaceDN w:val="0"/>
              <w:adjustRightInd w:val="0"/>
              <w:spacing w:before="60" w:after="60"/>
              <w:ind w:left="360"/>
              <w:rPr>
                <w:rFonts w:eastAsia="Times New Roman" w:cs="Arial"/>
                <w:color w:val="000000"/>
                <w:lang w:eastAsia="en-GB"/>
              </w:rPr>
            </w:pPr>
            <w:r>
              <w:rPr>
                <w:rFonts w:eastAsia="Times New Roman" w:cs="Arial"/>
                <w:color w:val="000000"/>
                <w:lang w:eastAsia="en-GB"/>
              </w:rPr>
              <w:t>Review to ensure patient has been offered and attended an annual review with a healthcare professional with expertise in ADHD</w:t>
            </w:r>
          </w:p>
        </w:tc>
        <w:tc>
          <w:tcPr>
            <w:tcW w:w="4648" w:type="dxa"/>
            <w:shd w:val="clear" w:color="auto" w:fill="auto"/>
          </w:tcPr>
          <w:p w14:paraId="192B7EEC" w14:textId="068B025E" w:rsidR="0068498A" w:rsidRDefault="0068498A" w:rsidP="0068498A">
            <w:pPr>
              <w:spacing w:before="60" w:after="60"/>
              <w:rPr>
                <w:rFonts w:eastAsia="Times New Roman" w:cs="Arial"/>
                <w:iCs/>
                <w:color w:val="000000"/>
                <w:lang w:eastAsia="en-GB"/>
              </w:rPr>
            </w:pPr>
            <w:r>
              <w:rPr>
                <w:rFonts w:eastAsia="Times New Roman" w:cs="Arial"/>
                <w:iCs/>
                <w:color w:val="000000"/>
                <w:lang w:eastAsia="en-GB"/>
              </w:rPr>
              <w:t>Annually</w:t>
            </w:r>
          </w:p>
        </w:tc>
      </w:tr>
      <w:tr w:rsidR="00942888" w:rsidRPr="00004070" w14:paraId="168D5362" w14:textId="77777777" w:rsidTr="1E7986F2">
        <w:trPr>
          <w:trHeight w:val="140"/>
          <w:jc w:val="center"/>
        </w:trPr>
        <w:tc>
          <w:tcPr>
            <w:tcW w:w="10455" w:type="dxa"/>
            <w:gridSpan w:val="4"/>
            <w:shd w:val="clear" w:color="auto" w:fill="auto"/>
          </w:tcPr>
          <w:p w14:paraId="27FA7CE6" w14:textId="70A6517F" w:rsidR="00942888" w:rsidRPr="00004070" w:rsidRDefault="00942888" w:rsidP="00942888">
            <w:pPr>
              <w:spacing w:line="257" w:lineRule="auto"/>
            </w:pPr>
            <w:r w:rsidRPr="00004070">
              <w:rPr>
                <w:rFonts w:eastAsia="Arial" w:cs="Arial"/>
                <w:b/>
                <w:bCs/>
                <w:szCs w:val="24"/>
              </w:rPr>
              <w:t xml:space="preserve">(If relevant) </w:t>
            </w:r>
            <w:r w:rsidR="00317786" w:rsidRPr="00004070">
              <w:rPr>
                <w:rFonts w:eastAsia="Arial" w:cs="Arial"/>
                <w:b/>
                <w:bCs/>
                <w:szCs w:val="24"/>
              </w:rPr>
              <w:t xml:space="preserve">If </w:t>
            </w:r>
            <w:r w:rsidR="00317786">
              <w:rPr>
                <w:rFonts w:eastAsia="Arial" w:cs="Arial"/>
                <w:b/>
                <w:bCs/>
                <w:szCs w:val="24"/>
              </w:rPr>
              <w:t xml:space="preserve">any clinical investigations or other relevant information </w:t>
            </w:r>
            <w:r w:rsidR="00317786" w:rsidRPr="00004070">
              <w:rPr>
                <w:rFonts w:eastAsia="Arial" w:cs="Arial"/>
                <w:b/>
                <w:bCs/>
                <w:szCs w:val="24"/>
              </w:rPr>
              <w:t>are forwarded to the specialist team, please include clear clinical information on the reason for sending</w:t>
            </w:r>
            <w:r w:rsidR="00317786">
              <w:rPr>
                <w:rFonts w:eastAsia="Arial" w:cs="Arial"/>
                <w:b/>
                <w:bCs/>
                <w:szCs w:val="24"/>
              </w:rPr>
              <w:t xml:space="preserve">.  This will be used </w:t>
            </w:r>
            <w:r w:rsidR="00317786" w:rsidRPr="00004070">
              <w:rPr>
                <w:rFonts w:eastAsia="Arial" w:cs="Arial"/>
                <w:b/>
                <w:bCs/>
                <w:szCs w:val="24"/>
              </w:rPr>
              <w:t xml:space="preserve">to inform action to be taken by secondary </w:t>
            </w:r>
            <w:proofErr w:type="gramStart"/>
            <w:r w:rsidR="00317786" w:rsidRPr="00004070">
              <w:rPr>
                <w:rFonts w:eastAsia="Arial" w:cs="Arial"/>
                <w:b/>
                <w:bCs/>
                <w:szCs w:val="24"/>
              </w:rPr>
              <w:t>care.</w:t>
            </w:r>
            <w:r w:rsidRPr="00004070">
              <w:rPr>
                <w:rFonts w:eastAsia="Arial" w:cs="Arial"/>
                <w:b/>
                <w:bCs/>
                <w:szCs w:val="24"/>
              </w:rPr>
              <w:t>.</w:t>
            </w:r>
            <w:proofErr w:type="gramEnd"/>
          </w:p>
        </w:tc>
      </w:tr>
      <w:tr w:rsidR="00942888" w:rsidRPr="00004070" w14:paraId="042BD065" w14:textId="77777777" w:rsidTr="1E7986F2">
        <w:trPr>
          <w:jc w:val="center"/>
        </w:trPr>
        <w:tc>
          <w:tcPr>
            <w:tcW w:w="10455" w:type="dxa"/>
            <w:gridSpan w:val="4"/>
            <w:shd w:val="clear" w:color="auto" w:fill="F2F2F2" w:themeFill="background1" w:themeFillShade="F2"/>
          </w:tcPr>
          <w:p w14:paraId="32599F9D" w14:textId="4BCAEC5E" w:rsidR="00942888" w:rsidRPr="00004070" w:rsidRDefault="00942888" w:rsidP="00942888">
            <w:pPr>
              <w:pStyle w:val="Heading1"/>
              <w:tabs>
                <w:tab w:val="right" w:pos="10238"/>
              </w:tabs>
              <w:ind w:left="599" w:hanging="599"/>
              <w:rPr>
                <w:rFonts w:cs="Arial"/>
                <w:lang w:eastAsia="en-GB"/>
              </w:rPr>
            </w:pPr>
            <w:bookmarkStart w:id="11" w:name="Ten_ADRs_and_Management"/>
            <w:r w:rsidRPr="00004070">
              <w:rPr>
                <w:rFonts w:cs="Arial"/>
                <w:lang w:eastAsia="en-GB"/>
              </w:rPr>
              <w:t>Adverse effects and other management</w:t>
            </w:r>
            <w:r w:rsidRPr="00004070">
              <w:rPr>
                <w:rFonts w:cs="Arial"/>
                <w:lang w:eastAsia="en-GB"/>
              </w:rPr>
              <w:tab/>
            </w:r>
            <w:hyperlink w:anchor="Responsibilities" w:history="1">
              <w:r w:rsidRPr="00004070">
                <w:rPr>
                  <w:rStyle w:val="Hyperlink"/>
                  <w:rFonts w:eastAsia="Times New Roman" w:cs="Arial"/>
                  <w:b w:val="0"/>
                  <w:bCs w:val="0"/>
                  <w:sz w:val="24"/>
                  <w:szCs w:val="24"/>
                  <w:lang w:eastAsia="en-GB"/>
                </w:rPr>
                <w:t>Back to top</w:t>
              </w:r>
            </w:hyperlink>
          </w:p>
          <w:bookmarkEnd w:id="11"/>
          <w:p w14:paraId="334D0561" w14:textId="77777777" w:rsidR="00942888" w:rsidRPr="00004070" w:rsidRDefault="00942888" w:rsidP="00942888">
            <w:pPr>
              <w:spacing w:after="120"/>
              <w:rPr>
                <w:rStyle w:val="Hyperlink"/>
                <w:rFonts w:eastAsia="Calibri" w:cs="Arial"/>
                <w:noProof/>
                <w:sz w:val="22"/>
                <w:lang w:eastAsia="en-GB"/>
              </w:rPr>
            </w:pPr>
            <w:r w:rsidRPr="00004070">
              <w:rPr>
                <w:rFonts w:cs="Arial"/>
                <w:b/>
                <w:bCs/>
              </w:rPr>
              <w:t xml:space="preserve">Any serious adverse reactions should be reported to the MHRA via the Yellow Card scheme. Visit </w:t>
            </w:r>
            <w:hyperlink r:id="rId38" w:tooltip="http://www.mhra.gov.uk/yellowcard" w:history="1">
              <w:r w:rsidRPr="00004070">
                <w:rPr>
                  <w:rStyle w:val="Hyperlink"/>
                  <w:rFonts w:eastAsia="Calibri" w:cs="Arial"/>
                  <w:noProof/>
                  <w:sz w:val="22"/>
                  <w:lang w:eastAsia="en-GB"/>
                </w:rPr>
                <w:t>www.mhra.gov.uk/yellowcard</w:t>
              </w:r>
            </w:hyperlink>
          </w:p>
          <w:p w14:paraId="6CDD62FF" w14:textId="2CD42EAF" w:rsidR="00942888" w:rsidRPr="00004070" w:rsidRDefault="00942888" w:rsidP="00942888">
            <w:pPr>
              <w:spacing w:after="120"/>
              <w:rPr>
                <w:rFonts w:cs="Arial"/>
                <w:noProof/>
                <w:sz w:val="20"/>
                <w:szCs w:val="20"/>
                <w:lang w:eastAsia="en-GB"/>
              </w:rPr>
            </w:pPr>
            <w:r w:rsidRPr="00004070">
              <w:rPr>
                <w:rStyle w:val="Hyperlink"/>
                <w:rFonts w:eastAsia="Calibri" w:cs="Arial"/>
                <w:noProof/>
                <w:color w:val="000000"/>
                <w:sz w:val="22"/>
                <w:u w:val="none"/>
                <w:lang w:eastAsia="en-GB"/>
              </w:rPr>
              <w:t>For information on incidence of ADRs see relevant summaries of product characteristics</w:t>
            </w:r>
          </w:p>
        </w:tc>
      </w:tr>
      <w:tr w:rsidR="00942888" w:rsidRPr="00004070" w14:paraId="3C261EF2" w14:textId="77777777" w:rsidTr="008F5569">
        <w:trPr>
          <w:jc w:val="center"/>
        </w:trPr>
        <w:tc>
          <w:tcPr>
            <w:tcW w:w="5807" w:type="dxa"/>
            <w:gridSpan w:val="3"/>
            <w:shd w:val="clear" w:color="auto" w:fill="F2F2F2" w:themeFill="background1" w:themeFillShade="F2"/>
          </w:tcPr>
          <w:p w14:paraId="516C3772" w14:textId="23999D83" w:rsidR="00942888" w:rsidRPr="00004070" w:rsidRDefault="00942888" w:rsidP="00942888">
            <w:pPr>
              <w:spacing w:before="60" w:after="60" w:line="240" w:lineRule="auto"/>
              <w:jc w:val="center"/>
              <w:rPr>
                <w:rFonts w:eastAsia="Times New Roman" w:cs="Arial"/>
                <w:b/>
                <w:lang w:eastAsia="en-GB"/>
              </w:rPr>
            </w:pPr>
            <w:r w:rsidRPr="00004070">
              <w:rPr>
                <w:rFonts w:eastAsia="Arial" w:cs="Arial"/>
                <w:b/>
                <w:bCs/>
                <w:szCs w:val="24"/>
              </w:rPr>
              <w:t>Result</w:t>
            </w:r>
          </w:p>
        </w:tc>
        <w:tc>
          <w:tcPr>
            <w:tcW w:w="4648" w:type="dxa"/>
            <w:shd w:val="clear" w:color="auto" w:fill="F2F2F2" w:themeFill="background1" w:themeFillShade="F2"/>
          </w:tcPr>
          <w:p w14:paraId="0CA8A09B" w14:textId="465B3106" w:rsidR="00942888" w:rsidRPr="00004070" w:rsidRDefault="00942888" w:rsidP="00942888">
            <w:pPr>
              <w:spacing w:before="60" w:after="60" w:line="240" w:lineRule="auto"/>
              <w:jc w:val="center"/>
              <w:rPr>
                <w:rFonts w:eastAsia="Times New Roman" w:cs="Arial"/>
                <w:b/>
                <w:lang w:eastAsia="en-GB"/>
              </w:rPr>
            </w:pPr>
            <w:r w:rsidRPr="00004070">
              <w:rPr>
                <w:rFonts w:eastAsia="Arial" w:cs="Arial"/>
                <w:b/>
                <w:bCs/>
                <w:szCs w:val="24"/>
              </w:rPr>
              <w:t>Action for primary care</w:t>
            </w:r>
          </w:p>
        </w:tc>
      </w:tr>
      <w:tr w:rsidR="00942888" w:rsidRPr="00004070" w14:paraId="6C44DC1D" w14:textId="77777777" w:rsidTr="1E7986F2">
        <w:trPr>
          <w:jc w:val="center"/>
        </w:trPr>
        <w:tc>
          <w:tcPr>
            <w:tcW w:w="10455" w:type="dxa"/>
            <w:gridSpan w:val="4"/>
            <w:shd w:val="clear" w:color="auto" w:fill="F2F2F2" w:themeFill="background1" w:themeFillShade="F2"/>
          </w:tcPr>
          <w:p w14:paraId="00D7A796" w14:textId="1802799F" w:rsidR="00942888" w:rsidRPr="00004070" w:rsidRDefault="00942888" w:rsidP="00942888">
            <w:pPr>
              <w:spacing w:after="0"/>
              <w:jc w:val="center"/>
              <w:rPr>
                <w:rFonts w:cs="Arial"/>
                <w:b/>
                <w:bCs/>
                <w:lang w:eastAsia="en-GB"/>
              </w:rPr>
            </w:pPr>
            <w:r w:rsidRPr="00004070">
              <w:rPr>
                <w:rFonts w:eastAsia="Arial" w:cs="Arial"/>
                <w:b/>
                <w:bCs/>
                <w:sz w:val="22"/>
              </w:rPr>
              <w:t>As well as responding to absolute values in laboratory tests, a rapid change or a consistent trend in any value should prompt caution and extra vigilance</w:t>
            </w:r>
          </w:p>
        </w:tc>
      </w:tr>
      <w:tr w:rsidR="007C0AE8" w:rsidRPr="00004070" w14:paraId="1FA82767" w14:textId="77777777" w:rsidTr="008F5569">
        <w:trPr>
          <w:trHeight w:val="78"/>
          <w:jc w:val="center"/>
        </w:trPr>
        <w:tc>
          <w:tcPr>
            <w:tcW w:w="2613" w:type="dxa"/>
            <w:gridSpan w:val="2"/>
            <w:vMerge w:val="restart"/>
            <w:shd w:val="clear" w:color="auto" w:fill="auto"/>
          </w:tcPr>
          <w:p w14:paraId="6537E936" w14:textId="77777777" w:rsidR="007C0AE8" w:rsidRPr="00004070" w:rsidRDefault="007C0AE8" w:rsidP="00942888">
            <w:pPr>
              <w:rPr>
                <w:rFonts w:cs="Arial"/>
                <w:b/>
                <w:bCs/>
                <w:lang w:eastAsia="en-GB"/>
              </w:rPr>
            </w:pPr>
            <w:r>
              <w:rPr>
                <w:rFonts w:eastAsia="Times New Roman" w:cstheme="minorHAnsi"/>
                <w:b/>
                <w:lang w:eastAsia="en-GB"/>
              </w:rPr>
              <w:t>Cardiovascular</w:t>
            </w:r>
          </w:p>
          <w:p w14:paraId="2CFABBFF" w14:textId="77777777" w:rsidR="007C0AE8" w:rsidRPr="00004070" w:rsidRDefault="007C0AE8" w:rsidP="000711FE">
            <w:pPr>
              <w:rPr>
                <w:rFonts w:eastAsia="Times New Roman" w:cs="Arial"/>
                <w:b/>
                <w:lang w:eastAsia="en-GB"/>
              </w:rPr>
            </w:pPr>
            <w:r w:rsidRPr="00004070">
              <w:rPr>
                <w:rFonts w:eastAsia="Arial" w:cs="Arial"/>
                <w:color w:val="000000" w:themeColor="text1"/>
                <w:szCs w:val="24"/>
              </w:rPr>
              <w:lastRenderedPageBreak/>
              <w:t xml:space="preserve"> </w:t>
            </w:r>
          </w:p>
          <w:p w14:paraId="659989A0" w14:textId="56974FA2" w:rsidR="007C0AE8" w:rsidRPr="00004070" w:rsidRDefault="007C0AE8" w:rsidP="000711FE">
            <w:pPr>
              <w:spacing w:before="60" w:after="60"/>
              <w:rPr>
                <w:rFonts w:cs="Arial"/>
                <w:b/>
                <w:bCs/>
                <w:lang w:eastAsia="en-GB"/>
              </w:rPr>
            </w:pPr>
          </w:p>
        </w:tc>
        <w:tc>
          <w:tcPr>
            <w:tcW w:w="3194" w:type="dxa"/>
            <w:shd w:val="clear" w:color="auto" w:fill="auto"/>
          </w:tcPr>
          <w:p w14:paraId="02EB5D0E" w14:textId="5EE5781D" w:rsidR="007C0AE8" w:rsidRPr="00004070" w:rsidRDefault="007C0AE8" w:rsidP="00942888">
            <w:pPr>
              <w:rPr>
                <w:rFonts w:cs="Arial"/>
                <w:b/>
                <w:bCs/>
                <w:lang w:eastAsia="en-GB"/>
              </w:rPr>
            </w:pPr>
            <w:r>
              <w:rPr>
                <w:rFonts w:eastAsia="Times New Roman" w:cs="Arial"/>
                <w:lang w:eastAsia="en-GB"/>
              </w:rPr>
              <w:lastRenderedPageBreak/>
              <w:t xml:space="preserve">Symptoms such as palpitations, exertional chest pain, unexplained </w:t>
            </w:r>
            <w:r>
              <w:rPr>
                <w:rFonts w:eastAsia="Times New Roman" w:cs="Arial"/>
                <w:lang w:eastAsia="en-GB"/>
              </w:rPr>
              <w:lastRenderedPageBreak/>
              <w:t>syncope, dyspnoea or other signs or symptoms suggestive of cardiac disease</w:t>
            </w:r>
          </w:p>
        </w:tc>
        <w:tc>
          <w:tcPr>
            <w:tcW w:w="4648" w:type="dxa"/>
            <w:shd w:val="clear" w:color="auto" w:fill="auto"/>
          </w:tcPr>
          <w:p w14:paraId="6897B92F" w14:textId="67047B1F" w:rsidR="007C0AE8" w:rsidRPr="00004070" w:rsidRDefault="007C0AE8" w:rsidP="00942888">
            <w:pPr>
              <w:rPr>
                <w:rFonts w:eastAsia="Times New Roman" w:cs="Arial"/>
                <w:b/>
                <w:lang w:eastAsia="en-GB"/>
              </w:rPr>
            </w:pPr>
            <w:r w:rsidRPr="00004070">
              <w:rPr>
                <w:rFonts w:eastAsia="Arial" w:cs="Arial"/>
                <w:color w:val="000000" w:themeColor="text1"/>
                <w:szCs w:val="24"/>
              </w:rPr>
              <w:lastRenderedPageBreak/>
              <w:t xml:space="preserve"> </w:t>
            </w:r>
            <w:r>
              <w:rPr>
                <w:rFonts w:eastAsia="Times New Roman" w:cs="Arial"/>
                <w:lang w:eastAsia="en-GB"/>
              </w:rPr>
              <w:t>Refer for urgent specialist cardiac evaluation</w:t>
            </w:r>
          </w:p>
        </w:tc>
      </w:tr>
      <w:tr w:rsidR="007C0AE8" w:rsidRPr="00004070" w14:paraId="66089C4A" w14:textId="77777777" w:rsidTr="008F5569">
        <w:trPr>
          <w:trHeight w:val="1102"/>
          <w:jc w:val="center"/>
        </w:trPr>
        <w:tc>
          <w:tcPr>
            <w:tcW w:w="2613" w:type="dxa"/>
            <w:gridSpan w:val="2"/>
            <w:vMerge/>
            <w:shd w:val="clear" w:color="auto" w:fill="auto"/>
          </w:tcPr>
          <w:p w14:paraId="30593E6F" w14:textId="77777777" w:rsidR="007C0AE8" w:rsidRPr="00004070" w:rsidRDefault="007C0AE8" w:rsidP="000711FE">
            <w:pPr>
              <w:spacing w:before="60" w:after="60"/>
              <w:rPr>
                <w:rFonts w:eastAsia="Arial" w:cs="Arial"/>
                <w:color w:val="000000" w:themeColor="text1"/>
                <w:szCs w:val="24"/>
              </w:rPr>
            </w:pPr>
          </w:p>
        </w:tc>
        <w:tc>
          <w:tcPr>
            <w:tcW w:w="3194" w:type="dxa"/>
            <w:shd w:val="clear" w:color="auto" w:fill="auto"/>
          </w:tcPr>
          <w:p w14:paraId="786F5C7A" w14:textId="6177642D" w:rsidR="007C0AE8" w:rsidRPr="00004070" w:rsidRDefault="007C0AE8" w:rsidP="000711FE">
            <w:pPr>
              <w:rPr>
                <w:rFonts w:eastAsia="Times New Roman" w:cs="Arial"/>
                <w:b/>
                <w:lang w:eastAsia="en-GB"/>
              </w:rPr>
            </w:pPr>
            <w:r>
              <w:rPr>
                <w:rFonts w:eastAsia="Times New Roman" w:cs="Arial"/>
                <w:lang w:eastAsia="en-GB"/>
              </w:rPr>
              <w:t xml:space="preserve">Marked decrease from baseline in heart rate </w:t>
            </w:r>
          </w:p>
        </w:tc>
        <w:tc>
          <w:tcPr>
            <w:tcW w:w="4648" w:type="dxa"/>
            <w:shd w:val="clear" w:color="auto" w:fill="auto"/>
          </w:tcPr>
          <w:p w14:paraId="469F3D89" w14:textId="25479197" w:rsidR="007C0AE8" w:rsidRPr="00004070" w:rsidRDefault="007C0AE8" w:rsidP="000711FE">
            <w:pPr>
              <w:rPr>
                <w:rFonts w:eastAsia="Times New Roman" w:cs="Arial"/>
                <w:b/>
                <w:lang w:eastAsia="en-GB"/>
              </w:rPr>
            </w:pPr>
            <w:r>
              <w:rPr>
                <w:rFonts w:eastAsia="Times New Roman" w:cs="Arial"/>
                <w:lang w:eastAsia="en-GB"/>
              </w:rPr>
              <w:t>Discuss with specialist team; dose reduction or cardiac evaluation may be required</w:t>
            </w:r>
          </w:p>
        </w:tc>
      </w:tr>
      <w:tr w:rsidR="007C0AE8" w:rsidRPr="00004070" w14:paraId="602C2B8E" w14:textId="77777777" w:rsidTr="008F5569">
        <w:trPr>
          <w:trHeight w:val="78"/>
          <w:jc w:val="center"/>
        </w:trPr>
        <w:tc>
          <w:tcPr>
            <w:tcW w:w="2613" w:type="dxa"/>
            <w:gridSpan w:val="2"/>
            <w:vMerge/>
            <w:shd w:val="clear" w:color="auto" w:fill="auto"/>
          </w:tcPr>
          <w:p w14:paraId="01EA42F7" w14:textId="77777777" w:rsidR="007C0AE8" w:rsidRPr="00004070" w:rsidRDefault="007C0AE8" w:rsidP="006B2DF5">
            <w:pPr>
              <w:rPr>
                <w:rFonts w:eastAsia="Times New Roman" w:cs="Arial"/>
                <w:b/>
                <w:lang w:eastAsia="en-GB"/>
              </w:rPr>
            </w:pPr>
          </w:p>
        </w:tc>
        <w:tc>
          <w:tcPr>
            <w:tcW w:w="3194" w:type="dxa"/>
            <w:shd w:val="clear" w:color="auto" w:fill="auto"/>
          </w:tcPr>
          <w:p w14:paraId="760699F1" w14:textId="278BC9B5" w:rsidR="007C0AE8" w:rsidRPr="00004070" w:rsidRDefault="007C0AE8" w:rsidP="006B2DF5">
            <w:pPr>
              <w:rPr>
                <w:rFonts w:eastAsia="Times New Roman" w:cs="Arial"/>
                <w:b/>
                <w:lang w:eastAsia="en-GB"/>
              </w:rPr>
            </w:pPr>
            <w:r>
              <w:rPr>
                <w:rFonts w:eastAsia="Times New Roman" w:cs="Arial"/>
                <w:lang w:eastAsia="en-GB"/>
              </w:rPr>
              <w:t>Hypotension or orthostatic hypotension</w:t>
            </w:r>
          </w:p>
        </w:tc>
        <w:tc>
          <w:tcPr>
            <w:tcW w:w="4648" w:type="dxa"/>
            <w:shd w:val="clear" w:color="auto" w:fill="auto"/>
          </w:tcPr>
          <w:p w14:paraId="38C5FDFF" w14:textId="77777777" w:rsidR="007C0AE8" w:rsidRDefault="007C0AE8" w:rsidP="006B2DF5">
            <w:pPr>
              <w:spacing w:before="60" w:after="60"/>
              <w:rPr>
                <w:rFonts w:eastAsia="Times New Roman" w:cs="Arial"/>
                <w:lang w:eastAsia="en-GB"/>
              </w:rPr>
            </w:pPr>
            <w:r>
              <w:rPr>
                <w:rFonts w:eastAsia="Times New Roman" w:cs="Arial"/>
                <w:lang w:eastAsia="en-GB"/>
              </w:rPr>
              <w:t xml:space="preserve">Give lifestyle advice (e.g. drinking plenty of fluids, getting up slowly from standing or sitting) and repeat monitoring. </w:t>
            </w:r>
          </w:p>
          <w:p w14:paraId="7360B5D2" w14:textId="1EADDFED" w:rsidR="007C0AE8" w:rsidRPr="00004070" w:rsidRDefault="007C0AE8" w:rsidP="006B2DF5">
            <w:pPr>
              <w:rPr>
                <w:rFonts w:eastAsia="Times New Roman" w:cs="Arial"/>
                <w:b/>
                <w:lang w:eastAsia="en-GB"/>
              </w:rPr>
            </w:pPr>
            <w:r>
              <w:rPr>
                <w:rFonts w:eastAsia="Times New Roman" w:cs="Arial"/>
                <w:lang w:eastAsia="en-GB"/>
              </w:rPr>
              <w:t xml:space="preserve">If blood pressure decreases markedly from baseline, reduce dose by 1mg and discuss with specialist team. </w:t>
            </w:r>
          </w:p>
        </w:tc>
      </w:tr>
      <w:tr w:rsidR="007C0AE8" w:rsidRPr="00004070" w14:paraId="3ADBA703" w14:textId="77777777" w:rsidTr="008F5569">
        <w:trPr>
          <w:trHeight w:val="78"/>
          <w:jc w:val="center"/>
        </w:trPr>
        <w:tc>
          <w:tcPr>
            <w:tcW w:w="2613" w:type="dxa"/>
            <w:gridSpan w:val="2"/>
            <w:shd w:val="clear" w:color="auto" w:fill="auto"/>
          </w:tcPr>
          <w:p w14:paraId="51408533" w14:textId="7F0598D3" w:rsidR="007C0AE8" w:rsidRPr="00004070" w:rsidRDefault="007C0AE8" w:rsidP="007C0AE8">
            <w:pPr>
              <w:rPr>
                <w:rFonts w:eastAsia="Times New Roman" w:cs="Arial"/>
                <w:b/>
                <w:lang w:eastAsia="en-GB"/>
              </w:rPr>
            </w:pPr>
            <w:r w:rsidRPr="00EB73DD">
              <w:rPr>
                <w:rFonts w:eastAsia="Times New Roman" w:cstheme="minorHAnsi"/>
                <w:b/>
                <w:lang w:eastAsia="en-GB"/>
              </w:rPr>
              <w:t xml:space="preserve">Weight or BMI </w:t>
            </w:r>
          </w:p>
        </w:tc>
        <w:tc>
          <w:tcPr>
            <w:tcW w:w="3194" w:type="dxa"/>
            <w:shd w:val="clear" w:color="auto" w:fill="auto"/>
          </w:tcPr>
          <w:p w14:paraId="54080CBD" w14:textId="14C4C506" w:rsidR="007C0AE8" w:rsidRPr="00004070" w:rsidRDefault="007C0AE8" w:rsidP="007C0AE8">
            <w:pPr>
              <w:rPr>
                <w:rFonts w:eastAsia="Times New Roman" w:cs="Arial"/>
                <w:b/>
                <w:lang w:eastAsia="en-GB"/>
              </w:rPr>
            </w:pPr>
            <w:r>
              <w:rPr>
                <w:rFonts w:eastAsia="Times New Roman" w:cstheme="minorHAnsi"/>
                <w:lang w:eastAsia="en-GB"/>
              </w:rPr>
              <w:t>Outside healthy range</w:t>
            </w:r>
          </w:p>
        </w:tc>
        <w:tc>
          <w:tcPr>
            <w:tcW w:w="4648" w:type="dxa"/>
            <w:shd w:val="clear" w:color="auto" w:fill="auto"/>
          </w:tcPr>
          <w:p w14:paraId="5BC74015" w14:textId="77777777" w:rsidR="007C0AE8" w:rsidRDefault="007C0AE8" w:rsidP="007C0AE8">
            <w:pPr>
              <w:spacing w:before="60" w:after="60"/>
              <w:rPr>
                <w:rFonts w:eastAsia="Times New Roman" w:cs="Arial"/>
                <w:lang w:eastAsia="en-GB"/>
              </w:rPr>
            </w:pPr>
            <w:r>
              <w:rPr>
                <w:rFonts w:eastAsia="Times New Roman" w:cs="Arial"/>
                <w:lang w:eastAsia="en-GB"/>
              </w:rPr>
              <w:t>Provide appropriate support on multicomponent interventions to increase physical activity levels, improve eating behaviour and quality of diet.</w:t>
            </w:r>
          </w:p>
          <w:p w14:paraId="198FC094" w14:textId="05F25BB8" w:rsidR="007C0AE8" w:rsidRPr="00004070" w:rsidRDefault="007C0AE8" w:rsidP="007C0AE8">
            <w:pPr>
              <w:rPr>
                <w:rFonts w:eastAsia="Times New Roman" w:cs="Arial"/>
                <w:b/>
                <w:lang w:eastAsia="en-GB"/>
              </w:rPr>
            </w:pPr>
            <w:r>
              <w:rPr>
                <w:rFonts w:eastAsia="Times New Roman" w:cs="Arial"/>
                <w:lang w:eastAsia="en-GB"/>
              </w:rPr>
              <w:t>Discuss with specialist if difficulty persists; dose reduction, or treatment break, or change of medicine may be required.</w:t>
            </w:r>
          </w:p>
        </w:tc>
      </w:tr>
      <w:tr w:rsidR="007C696D" w:rsidRPr="00004070" w14:paraId="60C0C622" w14:textId="77777777" w:rsidTr="008F5569">
        <w:trPr>
          <w:trHeight w:val="78"/>
          <w:jc w:val="center"/>
        </w:trPr>
        <w:tc>
          <w:tcPr>
            <w:tcW w:w="2613" w:type="dxa"/>
            <w:gridSpan w:val="2"/>
            <w:shd w:val="clear" w:color="auto" w:fill="auto"/>
          </w:tcPr>
          <w:p w14:paraId="6B8A237F" w14:textId="77777777" w:rsidR="007C696D" w:rsidRPr="002A4A22" w:rsidRDefault="007C696D" w:rsidP="007C696D">
            <w:pPr>
              <w:spacing w:before="60" w:after="60" w:line="240" w:lineRule="auto"/>
              <w:rPr>
                <w:rFonts w:eastAsia="Times New Roman" w:cstheme="minorHAnsi"/>
                <w:b/>
                <w:lang w:eastAsia="en-GB"/>
              </w:rPr>
            </w:pPr>
            <w:r w:rsidRPr="002A4A22">
              <w:rPr>
                <w:rFonts w:eastAsia="Times New Roman" w:cstheme="minorHAnsi"/>
                <w:b/>
                <w:lang w:eastAsia="en-GB"/>
              </w:rPr>
              <w:t>Psychiatric disorders</w:t>
            </w:r>
          </w:p>
          <w:p w14:paraId="2B853563" w14:textId="77777777" w:rsidR="007C696D" w:rsidRPr="00004070" w:rsidRDefault="007C696D" w:rsidP="007C696D">
            <w:pPr>
              <w:rPr>
                <w:rFonts w:eastAsia="Times New Roman" w:cs="Arial"/>
                <w:b/>
                <w:lang w:eastAsia="en-GB"/>
              </w:rPr>
            </w:pPr>
          </w:p>
        </w:tc>
        <w:tc>
          <w:tcPr>
            <w:tcW w:w="3194" w:type="dxa"/>
            <w:shd w:val="clear" w:color="auto" w:fill="auto"/>
          </w:tcPr>
          <w:p w14:paraId="26B69ADA" w14:textId="2D809DFF" w:rsidR="007C696D" w:rsidRPr="00004070" w:rsidRDefault="007C696D" w:rsidP="007C696D">
            <w:pPr>
              <w:rPr>
                <w:rFonts w:eastAsia="Times New Roman" w:cs="Arial"/>
                <w:b/>
                <w:lang w:eastAsia="en-GB"/>
              </w:rPr>
            </w:pPr>
            <w:r>
              <w:rPr>
                <w:rFonts w:eastAsia="Times New Roman" w:cs="Arial"/>
                <w:lang w:eastAsia="en-GB"/>
              </w:rPr>
              <w:t>Suicidal ideation or behaviour</w:t>
            </w:r>
          </w:p>
        </w:tc>
        <w:tc>
          <w:tcPr>
            <w:tcW w:w="4648" w:type="dxa"/>
            <w:tcBorders>
              <w:bottom w:val="single" w:sz="4" w:space="0" w:color="auto"/>
            </w:tcBorders>
            <w:shd w:val="clear" w:color="auto" w:fill="auto"/>
          </w:tcPr>
          <w:p w14:paraId="3A3A17FA" w14:textId="77777777" w:rsidR="007C696D" w:rsidRDefault="007C696D" w:rsidP="007C696D">
            <w:pPr>
              <w:spacing w:before="60" w:after="60"/>
              <w:rPr>
                <w:rFonts w:eastAsia="Times New Roman" w:cs="Arial"/>
                <w:lang w:eastAsia="en-GB"/>
              </w:rPr>
            </w:pPr>
            <w:r>
              <w:rPr>
                <w:rFonts w:eastAsia="Times New Roman" w:cs="Arial"/>
                <w:lang w:eastAsia="en-GB"/>
              </w:rPr>
              <w:t xml:space="preserve">Review patient and exclude other causes. Refer urgently for psychiatric assessment and notify the ADHD specialist team. </w:t>
            </w:r>
          </w:p>
          <w:p w14:paraId="17A2EF3D" w14:textId="61B6B194" w:rsidR="007C696D" w:rsidRPr="00004070" w:rsidRDefault="007C696D" w:rsidP="007C696D">
            <w:pPr>
              <w:rPr>
                <w:rFonts w:eastAsia="Times New Roman" w:cs="Arial"/>
                <w:b/>
                <w:lang w:eastAsia="en-GB"/>
              </w:rPr>
            </w:pPr>
            <w:r>
              <w:rPr>
                <w:rFonts w:eastAsia="Times New Roman" w:cs="Arial"/>
                <w:lang w:eastAsia="en-GB"/>
              </w:rPr>
              <w:t>Consider discontinuing guanfacine.</w:t>
            </w:r>
          </w:p>
        </w:tc>
      </w:tr>
      <w:tr w:rsidR="003663E4" w:rsidRPr="00004070" w14:paraId="121D5EF6" w14:textId="77777777" w:rsidTr="008F5569">
        <w:trPr>
          <w:trHeight w:val="78"/>
          <w:jc w:val="center"/>
        </w:trPr>
        <w:tc>
          <w:tcPr>
            <w:tcW w:w="2613" w:type="dxa"/>
            <w:gridSpan w:val="2"/>
            <w:shd w:val="clear" w:color="auto" w:fill="auto"/>
          </w:tcPr>
          <w:p w14:paraId="31F570F9" w14:textId="77777777" w:rsidR="003663E4" w:rsidRDefault="003663E4" w:rsidP="003663E4">
            <w:pPr>
              <w:spacing w:before="60" w:after="60" w:line="240" w:lineRule="auto"/>
              <w:rPr>
                <w:rFonts w:eastAsia="Times New Roman" w:cstheme="minorHAnsi"/>
                <w:lang w:eastAsia="en-GB"/>
              </w:rPr>
            </w:pPr>
            <w:r>
              <w:rPr>
                <w:rFonts w:eastAsia="Times New Roman" w:cstheme="minorHAnsi"/>
                <w:b/>
                <w:lang w:eastAsia="en-GB"/>
              </w:rPr>
              <w:t>Nervous system disorders</w:t>
            </w:r>
          </w:p>
          <w:p w14:paraId="008855EC" w14:textId="77777777" w:rsidR="003663E4" w:rsidRPr="006D37F9" w:rsidRDefault="003663E4" w:rsidP="003663E4">
            <w:pPr>
              <w:rPr>
                <w:rFonts w:cs="Arial"/>
                <w:b/>
                <w:lang w:eastAsia="en-GB"/>
              </w:rPr>
            </w:pPr>
          </w:p>
        </w:tc>
        <w:tc>
          <w:tcPr>
            <w:tcW w:w="3194" w:type="dxa"/>
            <w:shd w:val="clear" w:color="auto" w:fill="auto"/>
          </w:tcPr>
          <w:p w14:paraId="44FF10ED" w14:textId="2FFBE037" w:rsidR="003663E4" w:rsidRPr="006D37F9" w:rsidRDefault="003663E4" w:rsidP="003663E4">
            <w:pPr>
              <w:rPr>
                <w:rFonts w:cs="Arial"/>
                <w:b/>
                <w:lang w:eastAsia="en-GB"/>
              </w:rPr>
            </w:pPr>
            <w:r w:rsidRPr="003663E4">
              <w:rPr>
                <w:rFonts w:eastAsia="Times New Roman" w:cs="Arial"/>
                <w:bCs/>
                <w:lang w:eastAsia="en-GB"/>
              </w:rPr>
              <w:t>Sedation</w:t>
            </w:r>
            <w:r>
              <w:rPr>
                <w:rFonts w:eastAsia="Times New Roman" w:cs="Arial"/>
                <w:b/>
                <w:lang w:eastAsia="en-GB"/>
              </w:rPr>
              <w:t xml:space="preserve"> </w:t>
            </w:r>
            <w:r w:rsidRPr="003663E4">
              <w:rPr>
                <w:rFonts w:eastAsia="Times New Roman" w:cs="Arial"/>
                <w:bCs/>
                <w:lang w:eastAsia="en-GB"/>
              </w:rPr>
              <w:t>and</w:t>
            </w:r>
            <w:r>
              <w:rPr>
                <w:rFonts w:eastAsia="Times New Roman" w:cs="Arial"/>
                <w:b/>
                <w:lang w:eastAsia="en-GB"/>
              </w:rPr>
              <w:t xml:space="preserve"> </w:t>
            </w:r>
            <w:r w:rsidRPr="003663E4">
              <w:rPr>
                <w:rFonts w:eastAsia="Times New Roman" w:cs="Arial"/>
                <w:bCs/>
                <w:lang w:eastAsia="en-GB"/>
              </w:rPr>
              <w:t>somnolence</w:t>
            </w:r>
          </w:p>
        </w:tc>
        <w:tc>
          <w:tcPr>
            <w:tcW w:w="4648" w:type="dxa"/>
            <w:tcBorders>
              <w:bottom w:val="single" w:sz="4" w:space="0" w:color="auto"/>
            </w:tcBorders>
            <w:shd w:val="clear" w:color="auto" w:fill="auto"/>
          </w:tcPr>
          <w:p w14:paraId="6CD57D10" w14:textId="77777777" w:rsidR="003663E4" w:rsidRDefault="003663E4" w:rsidP="003663E4">
            <w:pPr>
              <w:spacing w:before="60" w:after="60"/>
              <w:rPr>
                <w:rFonts w:eastAsia="Times New Roman" w:cs="Arial"/>
                <w:lang w:eastAsia="en-GB"/>
              </w:rPr>
            </w:pPr>
            <w:r>
              <w:rPr>
                <w:rFonts w:eastAsia="Times New Roman" w:cs="Arial"/>
                <w:lang w:eastAsia="en-GB"/>
              </w:rPr>
              <w:t xml:space="preserve">Sedation and somnolence typically occur during the start of treatment and with dose increases. </w:t>
            </w:r>
          </w:p>
          <w:p w14:paraId="08391D15" w14:textId="552BBBE8" w:rsidR="003663E4" w:rsidRPr="00004070" w:rsidRDefault="003663E4" w:rsidP="003663E4">
            <w:pPr>
              <w:rPr>
                <w:rFonts w:cs="Arial"/>
                <w:lang w:eastAsia="en-GB"/>
              </w:rPr>
            </w:pPr>
            <w:r>
              <w:rPr>
                <w:rFonts w:eastAsia="Times New Roman" w:cs="Arial"/>
                <w:lang w:eastAsia="en-GB"/>
              </w:rPr>
              <w:t xml:space="preserve">Review timing of dose; guanfacine may be taken in the morning or evening. </w:t>
            </w:r>
            <w:r>
              <w:rPr>
                <w:rFonts w:eastAsia="Times New Roman" w:cs="Arial"/>
                <w:lang w:eastAsia="en-GB"/>
              </w:rPr>
              <w:lastRenderedPageBreak/>
              <w:t xml:space="preserve">Review lifestyle </w:t>
            </w:r>
            <w:proofErr w:type="gramStart"/>
            <w:r>
              <w:rPr>
                <w:rFonts w:eastAsia="Times New Roman" w:cs="Arial"/>
                <w:lang w:eastAsia="en-GB"/>
              </w:rPr>
              <w:t>factors, and</w:t>
            </w:r>
            <w:proofErr w:type="gramEnd"/>
            <w:r>
              <w:rPr>
                <w:rFonts w:eastAsia="Times New Roman" w:cs="Arial"/>
                <w:lang w:eastAsia="en-GB"/>
              </w:rPr>
              <w:t xml:space="preserve"> reinforce that alcohol should be avoided. Seek specialist advice if sedation persists. Dose reduction or discontinuation may be indicated. </w:t>
            </w:r>
          </w:p>
        </w:tc>
      </w:tr>
      <w:tr w:rsidR="003663E4" w:rsidRPr="00004070" w14:paraId="2008B3A6" w14:textId="77777777" w:rsidTr="1E7986F2">
        <w:trPr>
          <w:jc w:val="center"/>
        </w:trPr>
        <w:tc>
          <w:tcPr>
            <w:tcW w:w="10455" w:type="dxa"/>
            <w:gridSpan w:val="4"/>
            <w:tcBorders>
              <w:bottom w:val="nil"/>
            </w:tcBorders>
            <w:shd w:val="clear" w:color="auto" w:fill="F2F2F2" w:themeFill="background1" w:themeFillShade="F2"/>
          </w:tcPr>
          <w:p w14:paraId="077ED3AB" w14:textId="17AE4BBA" w:rsidR="003663E4" w:rsidRPr="00004070" w:rsidRDefault="003663E4" w:rsidP="003663E4">
            <w:pPr>
              <w:pStyle w:val="Heading1"/>
              <w:tabs>
                <w:tab w:val="right" w:pos="10240"/>
              </w:tabs>
              <w:ind w:left="599" w:hanging="599"/>
              <w:rPr>
                <w:rFonts w:cs="Arial"/>
                <w:lang w:eastAsia="en-GB"/>
              </w:rPr>
            </w:pPr>
            <w:bookmarkStart w:id="12" w:name="Eleven_advice_to_patients"/>
            <w:r w:rsidRPr="00004070">
              <w:rPr>
                <w:rFonts w:cs="Arial"/>
                <w:lang w:eastAsia="en-GB"/>
              </w:rPr>
              <w:lastRenderedPageBreak/>
              <w:t>Advice to patients and carers</w:t>
            </w:r>
            <w:r w:rsidRPr="00004070">
              <w:rPr>
                <w:rFonts w:cs="Arial"/>
                <w:lang w:eastAsia="en-GB"/>
              </w:rPr>
              <w:tab/>
            </w:r>
            <w:hyperlink w:anchor="Responsibilities" w:history="1">
              <w:r w:rsidRPr="00004070">
                <w:rPr>
                  <w:rStyle w:val="Hyperlink"/>
                  <w:rFonts w:eastAsia="Times New Roman" w:cs="Arial"/>
                  <w:b w:val="0"/>
                  <w:bCs w:val="0"/>
                  <w:sz w:val="24"/>
                  <w:szCs w:val="24"/>
                  <w:lang w:eastAsia="en-GB"/>
                </w:rPr>
                <w:t>Back to top</w:t>
              </w:r>
            </w:hyperlink>
          </w:p>
          <w:bookmarkEnd w:id="12"/>
          <w:p w14:paraId="3F28EC94" w14:textId="278AF31B" w:rsidR="003663E4" w:rsidRPr="00004070" w:rsidRDefault="003663E4" w:rsidP="003663E4">
            <w:pPr>
              <w:rPr>
                <w:rFonts w:cs="Arial"/>
                <w:lang w:eastAsia="en-GB"/>
              </w:rPr>
            </w:pPr>
            <w:r w:rsidRPr="00004070">
              <w:rPr>
                <w:rFonts w:cs="Arial"/>
                <w:lang w:eastAsia="en-GB"/>
              </w:rPr>
              <w:t>The specialist will counsel the patient with regard to the benefits and risks of treatment and will provide the patient with any relevant information and advice, including patient information leaflets on individual medicines.</w:t>
            </w:r>
          </w:p>
        </w:tc>
      </w:tr>
      <w:tr w:rsidR="003663E4" w:rsidRPr="00004070" w14:paraId="2A2B1EB7" w14:textId="77777777" w:rsidTr="1E7986F2">
        <w:trPr>
          <w:jc w:val="center"/>
        </w:trPr>
        <w:tc>
          <w:tcPr>
            <w:tcW w:w="10455" w:type="dxa"/>
            <w:gridSpan w:val="4"/>
            <w:tcBorders>
              <w:top w:val="nil"/>
              <w:bottom w:val="single" w:sz="4" w:space="0" w:color="auto"/>
            </w:tcBorders>
            <w:shd w:val="clear" w:color="auto" w:fill="auto"/>
          </w:tcPr>
          <w:p w14:paraId="1B5F660C" w14:textId="77777777" w:rsidR="000155E9" w:rsidRDefault="000155E9" w:rsidP="000155E9">
            <w:pPr>
              <w:spacing w:before="60" w:after="60"/>
              <w:rPr>
                <w:rFonts w:eastAsia="Times New Roman" w:cs="Arial"/>
                <w:b/>
                <w:lang w:eastAsia="en-GB"/>
              </w:rPr>
            </w:pPr>
            <w:r>
              <w:rPr>
                <w:rFonts w:eastAsia="Times New Roman" w:cs="Arial"/>
                <w:b/>
                <w:lang w:eastAsia="en-GB"/>
              </w:rPr>
              <w:t xml:space="preserve">The patient should be advised to report any of the following signs or symptoms to their primary care prescriber without delay:          </w:t>
            </w:r>
          </w:p>
          <w:p w14:paraId="35DA927B" w14:textId="77777777" w:rsidR="000155E9" w:rsidRDefault="000155E9" w:rsidP="009A1A0E">
            <w:pPr>
              <w:pStyle w:val="ListParagraph"/>
              <w:numPr>
                <w:ilvl w:val="0"/>
                <w:numId w:val="33"/>
              </w:numPr>
              <w:spacing w:before="60" w:after="60"/>
              <w:rPr>
                <w:rFonts w:eastAsia="Times New Roman" w:cs="Arial"/>
                <w:lang w:eastAsia="en-GB"/>
              </w:rPr>
            </w:pPr>
            <w:r>
              <w:rPr>
                <w:rFonts w:eastAsia="Times New Roman" w:cs="Arial"/>
                <w:lang w:eastAsia="en-GB"/>
              </w:rPr>
              <w:t>New or worsening psychiatric symptoms, such as suicidal ideation or behaviour</w:t>
            </w:r>
          </w:p>
          <w:p w14:paraId="1D325466" w14:textId="77777777" w:rsidR="000155E9" w:rsidRDefault="000155E9" w:rsidP="009A1A0E">
            <w:pPr>
              <w:pStyle w:val="ListParagraph"/>
              <w:numPr>
                <w:ilvl w:val="0"/>
                <w:numId w:val="33"/>
              </w:numPr>
              <w:spacing w:before="60" w:after="60"/>
              <w:rPr>
                <w:rFonts w:eastAsia="Times New Roman" w:cs="Arial"/>
                <w:lang w:eastAsia="en-GB"/>
              </w:rPr>
            </w:pPr>
            <w:r>
              <w:rPr>
                <w:rFonts w:eastAsia="Times New Roman" w:cs="Arial"/>
                <w:lang w:eastAsia="en-GB"/>
              </w:rPr>
              <w:t>Signs and symptoms of bradycardia or hypotension, e.g. fatigue, dizziness, palpitations, feeling faint or fainting</w:t>
            </w:r>
          </w:p>
          <w:p w14:paraId="2EDC8D1F" w14:textId="77777777" w:rsidR="000155E9" w:rsidRDefault="000155E9" w:rsidP="000155E9">
            <w:pPr>
              <w:spacing w:before="60" w:after="60"/>
              <w:rPr>
                <w:rFonts w:eastAsia="Times New Roman" w:cs="Arial"/>
                <w:lang w:eastAsia="en-GB"/>
              </w:rPr>
            </w:pPr>
          </w:p>
          <w:p w14:paraId="5E1E9D5A" w14:textId="77777777" w:rsidR="000155E9" w:rsidRDefault="000155E9" w:rsidP="000155E9">
            <w:pPr>
              <w:spacing w:before="60" w:after="60"/>
              <w:rPr>
                <w:rFonts w:eastAsia="Times New Roman" w:cs="Arial"/>
                <w:b/>
                <w:lang w:eastAsia="en-GB"/>
              </w:rPr>
            </w:pPr>
            <w:r>
              <w:rPr>
                <w:rFonts w:eastAsia="Times New Roman" w:cs="Arial"/>
                <w:b/>
                <w:lang w:eastAsia="en-GB"/>
              </w:rPr>
              <w:t>The patient should be advised:</w:t>
            </w:r>
          </w:p>
          <w:p w14:paraId="57875D49" w14:textId="77777777" w:rsidR="000155E9" w:rsidRDefault="000155E9" w:rsidP="009A1A0E">
            <w:pPr>
              <w:pStyle w:val="ListParagraph"/>
              <w:numPr>
                <w:ilvl w:val="0"/>
                <w:numId w:val="33"/>
              </w:numPr>
              <w:spacing w:before="60" w:after="60"/>
              <w:rPr>
                <w:rFonts w:eastAsia="Times New Roman" w:cs="Arial"/>
                <w:lang w:eastAsia="en-GB"/>
              </w:rPr>
            </w:pPr>
            <w:r>
              <w:rPr>
                <w:rFonts w:eastAsia="Times New Roman" w:cs="Arial"/>
                <w:lang w:eastAsia="en-GB"/>
              </w:rPr>
              <w:t xml:space="preserve">To drink plenty of fluids; dehydration can increase the risk of falls or fainting. </w:t>
            </w:r>
          </w:p>
          <w:p w14:paraId="7F12A051" w14:textId="77777777" w:rsidR="000155E9" w:rsidRDefault="000155E9" w:rsidP="009A1A0E">
            <w:pPr>
              <w:pStyle w:val="ListParagraph"/>
              <w:numPr>
                <w:ilvl w:val="0"/>
                <w:numId w:val="33"/>
              </w:numPr>
              <w:spacing w:before="60" w:after="60"/>
              <w:rPr>
                <w:rFonts w:eastAsia="Times New Roman" w:cs="Arial"/>
                <w:lang w:eastAsia="en-GB"/>
              </w:rPr>
            </w:pPr>
            <w:r>
              <w:rPr>
                <w:rFonts w:eastAsia="Times New Roman" w:cs="Arial"/>
                <w:lang w:eastAsia="en-GB"/>
              </w:rPr>
              <w:t>Not to drive, cycle, or operate machines if guanfacine affects their ability to do so safely, e.g. by causing dizziness or drowsiness, and to inform the DVLA if their ability to drive safely is affected. See https://www.gov.uk/adhd-and-driving.</w:t>
            </w:r>
          </w:p>
          <w:p w14:paraId="089D4BB9" w14:textId="77777777" w:rsidR="000155E9" w:rsidRDefault="000155E9" w:rsidP="009A1A0E">
            <w:pPr>
              <w:pStyle w:val="ListParagraph"/>
              <w:numPr>
                <w:ilvl w:val="0"/>
                <w:numId w:val="33"/>
              </w:numPr>
              <w:spacing w:before="60" w:after="60"/>
              <w:rPr>
                <w:rFonts w:eastAsia="Times New Roman" w:cs="Arial"/>
                <w:lang w:eastAsia="en-GB"/>
              </w:rPr>
            </w:pPr>
            <w:r>
              <w:rPr>
                <w:rFonts w:eastAsia="Times New Roman" w:cs="Arial"/>
                <w:lang w:eastAsia="en-GB"/>
              </w:rPr>
              <w:t>Avoid alcohol while taking guanfacine, as it may make side effects worse.</w:t>
            </w:r>
          </w:p>
          <w:p w14:paraId="156EBB45" w14:textId="77777777" w:rsidR="000155E9" w:rsidRDefault="000155E9" w:rsidP="009A1A0E">
            <w:pPr>
              <w:pStyle w:val="ListParagraph"/>
              <w:numPr>
                <w:ilvl w:val="0"/>
                <w:numId w:val="33"/>
              </w:numPr>
              <w:spacing w:before="60" w:after="60"/>
              <w:rPr>
                <w:rFonts w:eastAsia="Times New Roman" w:cs="Arial"/>
                <w:lang w:eastAsia="en-GB"/>
              </w:rPr>
            </w:pPr>
            <w:r>
              <w:rPr>
                <w:rFonts w:eastAsia="Times New Roman" w:cs="Arial"/>
                <w:lang w:eastAsia="en-GB"/>
              </w:rPr>
              <w:t>Avoid grapefruit juice while taking guanfacine.</w:t>
            </w:r>
          </w:p>
          <w:p w14:paraId="54130F58" w14:textId="170D56A0" w:rsidR="000155E9" w:rsidRDefault="000155E9" w:rsidP="009A1A0E">
            <w:pPr>
              <w:pStyle w:val="ListParagraph"/>
              <w:numPr>
                <w:ilvl w:val="0"/>
                <w:numId w:val="33"/>
              </w:numPr>
              <w:spacing w:before="60" w:after="60"/>
              <w:rPr>
                <w:rFonts w:eastAsia="Times New Roman" w:cs="Arial"/>
                <w:lang w:eastAsia="en-GB"/>
              </w:rPr>
            </w:pPr>
            <w:r>
              <w:rPr>
                <w:rFonts w:eastAsia="Times New Roman" w:cs="Arial"/>
                <w:lang w:eastAsia="en-GB"/>
              </w:rPr>
              <w:t>Not to stop taking guanfacine without talking to their doctor. Due to risk of side effec</w:t>
            </w:r>
            <w:r w:rsidR="009A1A0E">
              <w:rPr>
                <w:rFonts w:eastAsia="Times New Roman" w:cs="Arial"/>
                <w:lang w:eastAsia="en-GB"/>
              </w:rPr>
              <w:t>t</w:t>
            </w:r>
            <w:r w:rsidRPr="009A1A0E">
              <w:rPr>
                <w:rFonts w:eastAsia="Times New Roman" w:cs="Arial"/>
                <w:lang w:eastAsia="en-GB"/>
              </w:rPr>
              <w:t>s, it is important to gradually reduce the dose of guanfacine under medical supervision.</w:t>
            </w:r>
          </w:p>
          <w:p w14:paraId="04382ED6" w14:textId="5A53DBF6" w:rsidR="009A1A0E" w:rsidRPr="00492A0F" w:rsidRDefault="00492A0F" w:rsidP="009A1A0E">
            <w:pPr>
              <w:spacing w:before="60" w:after="60"/>
              <w:rPr>
                <w:rFonts w:eastAsia="Times New Roman" w:cs="Arial"/>
                <w:b/>
                <w:bCs/>
                <w:lang w:eastAsia="en-GB"/>
              </w:rPr>
            </w:pPr>
            <w:r>
              <w:rPr>
                <w:rFonts w:eastAsia="Times New Roman" w:cs="Arial"/>
                <w:b/>
                <w:bCs/>
                <w:lang w:eastAsia="en-GB"/>
              </w:rPr>
              <w:t xml:space="preserve">Patient Information </w:t>
            </w:r>
          </w:p>
          <w:p w14:paraId="71AEF914" w14:textId="77777777" w:rsidR="009A1A0E" w:rsidRDefault="009A1A0E" w:rsidP="009A1A0E">
            <w:pPr>
              <w:pStyle w:val="ListParagraph"/>
              <w:numPr>
                <w:ilvl w:val="0"/>
                <w:numId w:val="33"/>
              </w:numPr>
              <w:spacing w:before="60" w:after="60" w:line="240" w:lineRule="auto"/>
              <w:contextualSpacing/>
              <w:jc w:val="both"/>
              <w:rPr>
                <w:rFonts w:eastAsia="Times New Roman" w:cstheme="minorHAnsi"/>
                <w:lang w:eastAsia="en-GB"/>
              </w:rPr>
            </w:pPr>
            <w:r>
              <w:rPr>
                <w:rFonts w:eastAsia="Times New Roman" w:cstheme="minorHAnsi"/>
                <w:lang w:eastAsia="en-GB"/>
              </w:rPr>
              <w:t xml:space="preserve">NHS – </w:t>
            </w:r>
            <w:proofErr w:type="gramStart"/>
            <w:r>
              <w:rPr>
                <w:rFonts w:eastAsia="Times New Roman" w:cstheme="minorHAnsi"/>
                <w:lang w:eastAsia="en-GB"/>
              </w:rPr>
              <w:t>Attention deficit hyperactivity disorder</w:t>
            </w:r>
            <w:proofErr w:type="gramEnd"/>
            <w:r>
              <w:rPr>
                <w:rFonts w:eastAsia="Times New Roman" w:cstheme="minorHAnsi"/>
                <w:lang w:eastAsia="en-GB"/>
              </w:rPr>
              <w:t xml:space="preserve">. </w:t>
            </w:r>
            <w:hyperlink r:id="rId39" w:history="1">
              <w:r w:rsidRPr="00C36567">
                <w:rPr>
                  <w:rStyle w:val="Hyperlink"/>
                  <w:rFonts w:eastAsia="Times New Roman" w:cstheme="minorHAnsi"/>
                  <w:lang w:eastAsia="en-GB"/>
                </w:rPr>
                <w:t>https://www.nhs.uk/conditions/attention-deficit-hyperactivity-disorder-adhd/</w:t>
              </w:r>
            </w:hyperlink>
            <w:r>
              <w:rPr>
                <w:rFonts w:eastAsia="Times New Roman" w:cstheme="minorHAnsi"/>
                <w:lang w:eastAsia="en-GB"/>
              </w:rPr>
              <w:t xml:space="preserve"> </w:t>
            </w:r>
          </w:p>
          <w:p w14:paraId="60966C00" w14:textId="77777777" w:rsidR="009A1A0E" w:rsidRDefault="009A1A0E" w:rsidP="009A1A0E">
            <w:pPr>
              <w:pStyle w:val="ListParagraph"/>
              <w:numPr>
                <w:ilvl w:val="0"/>
                <w:numId w:val="33"/>
              </w:numPr>
              <w:spacing w:before="60" w:after="60" w:line="240" w:lineRule="auto"/>
              <w:contextualSpacing/>
              <w:jc w:val="both"/>
              <w:rPr>
                <w:rFonts w:eastAsia="Times New Roman" w:cstheme="minorHAnsi"/>
                <w:lang w:eastAsia="en-GB"/>
              </w:rPr>
            </w:pPr>
            <w:r>
              <w:rPr>
                <w:rFonts w:eastAsia="Times New Roman" w:cstheme="minorHAnsi"/>
                <w:lang w:eastAsia="en-GB"/>
              </w:rPr>
              <w:t>Choice and medication</w:t>
            </w:r>
          </w:p>
          <w:p w14:paraId="05BA2008" w14:textId="77777777" w:rsidR="009A1A0E" w:rsidRPr="00CB23BB" w:rsidRDefault="009A1A0E" w:rsidP="009A1A0E">
            <w:pPr>
              <w:pStyle w:val="ListParagraph"/>
              <w:numPr>
                <w:ilvl w:val="1"/>
                <w:numId w:val="33"/>
              </w:numPr>
              <w:spacing w:before="60" w:after="60" w:line="240" w:lineRule="auto"/>
              <w:contextualSpacing/>
              <w:jc w:val="both"/>
              <w:rPr>
                <w:rFonts w:eastAsia="Times New Roman" w:cstheme="minorHAnsi"/>
                <w:lang w:eastAsia="en-GB"/>
              </w:rPr>
            </w:pPr>
            <w:r w:rsidRPr="009F17B4">
              <w:t>https://www.choiceandmedication.org/sabp/condition/attention-deficit-hyperactivity-disorder/</w:t>
            </w:r>
            <w:r w:rsidRPr="009F17B4" w:rsidDel="009F17B4">
              <w:t xml:space="preserve"> </w:t>
            </w:r>
            <w:r w:rsidRPr="001A2021" w:rsidDel="00453227">
              <w:rPr>
                <w:rFonts w:eastAsia="Times New Roman" w:cstheme="minorHAnsi"/>
                <w:lang w:eastAsia="en-GB"/>
              </w:rPr>
              <w:t xml:space="preserve"> </w:t>
            </w:r>
            <w:r>
              <w:rPr>
                <w:rFonts w:eastAsia="Times New Roman" w:cstheme="minorHAnsi"/>
                <w:lang w:eastAsia="en-GB"/>
              </w:rPr>
              <w:t xml:space="preserve"> </w:t>
            </w:r>
            <w:hyperlink r:id="rId40" w:history="1">
              <w:r w:rsidRPr="00896A07">
                <w:rPr>
                  <w:rStyle w:val="Hyperlink"/>
                  <w:rFonts w:eastAsia="Times New Roman" w:cstheme="minorHAnsi"/>
                  <w:lang w:eastAsia="en-GB"/>
                </w:rPr>
                <w:t>https://www.choiceandmedication.org/sabp/medication/guanfacine/</w:t>
              </w:r>
            </w:hyperlink>
            <w:r>
              <w:rPr>
                <w:rFonts w:eastAsia="Times New Roman" w:cstheme="minorHAnsi"/>
                <w:lang w:eastAsia="en-GB"/>
              </w:rPr>
              <w:tab/>
            </w:r>
          </w:p>
          <w:p w14:paraId="54A71DB2" w14:textId="17EDE03A" w:rsidR="003663E4" w:rsidRPr="006D37F9" w:rsidRDefault="003663E4" w:rsidP="003663E4">
            <w:pPr>
              <w:rPr>
                <w:rFonts w:eastAsia="Times New Roman" w:cs="Arial"/>
                <w:b/>
                <w:bCs/>
                <w:color w:val="000000"/>
                <w:u w:val="single"/>
                <w:lang w:eastAsia="en-GB"/>
              </w:rPr>
            </w:pPr>
          </w:p>
        </w:tc>
      </w:tr>
      <w:tr w:rsidR="003663E4" w:rsidRPr="00004070" w14:paraId="79305DF7" w14:textId="77777777" w:rsidTr="1E7986F2">
        <w:trPr>
          <w:jc w:val="center"/>
        </w:trPr>
        <w:tc>
          <w:tcPr>
            <w:tcW w:w="10455" w:type="dxa"/>
            <w:gridSpan w:val="4"/>
            <w:tcBorders>
              <w:bottom w:val="nil"/>
            </w:tcBorders>
            <w:shd w:val="clear" w:color="auto" w:fill="F2F2F2" w:themeFill="background1" w:themeFillShade="F2"/>
          </w:tcPr>
          <w:p w14:paraId="2E2ABBD7" w14:textId="4FC17E28" w:rsidR="003663E4" w:rsidRPr="00004070" w:rsidRDefault="003663E4" w:rsidP="003663E4">
            <w:pPr>
              <w:pStyle w:val="Heading1"/>
              <w:tabs>
                <w:tab w:val="right" w:pos="10240"/>
              </w:tabs>
              <w:ind w:left="599" w:hanging="599"/>
              <w:rPr>
                <w:rFonts w:cs="Arial"/>
                <w:lang w:eastAsia="en-GB"/>
              </w:rPr>
            </w:pPr>
            <w:bookmarkStart w:id="13" w:name="Twelve_pregnancy_paternity"/>
            <w:r w:rsidRPr="00004070">
              <w:rPr>
                <w:rFonts w:cs="Arial"/>
                <w:lang w:eastAsia="en-GB"/>
              </w:rPr>
              <w:lastRenderedPageBreak/>
              <w:t>Pregnancy, paternal exposure and breast feeding</w:t>
            </w:r>
            <w:bookmarkEnd w:id="13"/>
            <w:r w:rsidRPr="00004070">
              <w:rPr>
                <w:rFonts w:cs="Arial"/>
                <w:lang w:eastAsia="en-GB"/>
              </w:rPr>
              <w:tab/>
            </w:r>
            <w:hyperlink w:anchor="Responsibilities" w:history="1">
              <w:r w:rsidRPr="00004070">
                <w:rPr>
                  <w:rStyle w:val="Hyperlink"/>
                  <w:rFonts w:eastAsia="Times New Roman" w:cs="Arial"/>
                  <w:b w:val="0"/>
                  <w:bCs w:val="0"/>
                  <w:sz w:val="24"/>
                  <w:szCs w:val="24"/>
                  <w:lang w:eastAsia="en-GB"/>
                </w:rPr>
                <w:t>Back to top</w:t>
              </w:r>
            </w:hyperlink>
          </w:p>
          <w:p w14:paraId="5B7A2D80" w14:textId="3874F34F" w:rsidR="003663E4" w:rsidRPr="00004070" w:rsidRDefault="003663E4" w:rsidP="003663E4">
            <w:pPr>
              <w:rPr>
                <w:rFonts w:cs="Arial"/>
                <w:color w:val="000000"/>
                <w:lang w:eastAsia="en-GB"/>
              </w:rPr>
            </w:pPr>
            <w:r w:rsidRPr="00004070">
              <w:rPr>
                <w:rFonts w:cs="Arial"/>
                <w:lang w:eastAsia="en-GB"/>
              </w:rPr>
              <w:t>It is the responsibility of the specialist to provide advice on the need for contraception to male and female patients on initiation and at each review, but the ongoing responsibility for providing this advice rests with both the primary care prescriber and the specialist.</w:t>
            </w:r>
          </w:p>
        </w:tc>
      </w:tr>
      <w:tr w:rsidR="003663E4" w:rsidRPr="00004070" w14:paraId="24C2F939" w14:textId="77777777" w:rsidTr="1E7986F2">
        <w:trPr>
          <w:jc w:val="center"/>
        </w:trPr>
        <w:tc>
          <w:tcPr>
            <w:tcW w:w="10455" w:type="dxa"/>
            <w:gridSpan w:val="4"/>
            <w:tcBorders>
              <w:top w:val="nil"/>
              <w:bottom w:val="single" w:sz="4" w:space="0" w:color="auto"/>
            </w:tcBorders>
            <w:shd w:val="clear" w:color="auto" w:fill="auto"/>
          </w:tcPr>
          <w:p w14:paraId="530CA5CC" w14:textId="77777777" w:rsidR="00E3560F" w:rsidRPr="004D3546" w:rsidRDefault="00E3560F" w:rsidP="00E3560F">
            <w:pPr>
              <w:autoSpaceDE w:val="0"/>
              <w:autoSpaceDN w:val="0"/>
              <w:adjustRightInd w:val="0"/>
              <w:spacing w:before="60" w:after="60"/>
              <w:rPr>
                <w:rFonts w:eastAsia="Times New Roman" w:cs="Arial"/>
                <w:b/>
                <w:color w:val="000000"/>
                <w:lang w:eastAsia="en-GB"/>
              </w:rPr>
            </w:pPr>
            <w:r w:rsidRPr="004D3546">
              <w:rPr>
                <w:rFonts w:eastAsia="Times New Roman" w:cs="Arial"/>
                <w:b/>
                <w:color w:val="000000"/>
                <w:u w:val="single"/>
                <w:lang w:eastAsia="en-GB"/>
              </w:rPr>
              <w:t>Pregnancy</w:t>
            </w:r>
            <w:r w:rsidRPr="004D3546">
              <w:rPr>
                <w:rFonts w:eastAsia="Times New Roman" w:cs="Arial"/>
                <w:b/>
                <w:color w:val="000000"/>
                <w:lang w:eastAsia="en-GB"/>
              </w:rPr>
              <w:t>:</w:t>
            </w:r>
          </w:p>
          <w:p w14:paraId="27416831" w14:textId="77777777" w:rsidR="00E3560F" w:rsidRPr="004D3546" w:rsidRDefault="00E3560F" w:rsidP="00E3560F">
            <w:pPr>
              <w:autoSpaceDE w:val="0"/>
              <w:autoSpaceDN w:val="0"/>
              <w:adjustRightInd w:val="0"/>
              <w:spacing w:before="60" w:after="60"/>
              <w:rPr>
                <w:rFonts w:eastAsia="Times New Roman" w:cs="Arial"/>
                <w:color w:val="000000"/>
                <w:lang w:eastAsia="en-GB"/>
              </w:rPr>
            </w:pPr>
            <w:r w:rsidRPr="004D3546">
              <w:rPr>
                <w:rFonts w:eastAsia="Times New Roman" w:cs="Arial"/>
                <w:color w:val="000000"/>
                <w:lang w:eastAsia="en-GB"/>
              </w:rPr>
              <w:t xml:space="preserve">Guanfacine is not recommended for use during pregnancy. There are no or limited data from the use of guanfacine in pregnant women, and animal studies have shown reproductive toxicity. </w:t>
            </w:r>
          </w:p>
          <w:p w14:paraId="1346D48E" w14:textId="77777777" w:rsidR="00E3560F" w:rsidRPr="004D3546" w:rsidRDefault="00E3560F" w:rsidP="00E3560F">
            <w:pPr>
              <w:autoSpaceDE w:val="0"/>
              <w:autoSpaceDN w:val="0"/>
              <w:adjustRightInd w:val="0"/>
              <w:spacing w:before="60" w:after="60"/>
              <w:rPr>
                <w:rFonts w:eastAsia="Times New Roman" w:cs="Arial"/>
                <w:color w:val="000000"/>
                <w:lang w:eastAsia="en-GB"/>
              </w:rPr>
            </w:pPr>
            <w:r w:rsidRPr="004D3546">
              <w:rPr>
                <w:rFonts w:eastAsia="Times New Roman" w:cs="Arial"/>
                <w:color w:val="000000"/>
                <w:lang w:eastAsia="en-GB"/>
              </w:rPr>
              <w:t xml:space="preserve">Patients who become pregnant while taking guanfacine, or who plan a pregnancy, should be referred to the specialist team for review. </w:t>
            </w:r>
          </w:p>
          <w:p w14:paraId="1F54FA45" w14:textId="77777777" w:rsidR="00E3560F" w:rsidRPr="004D3546" w:rsidRDefault="00E3560F" w:rsidP="00E3560F">
            <w:pPr>
              <w:autoSpaceDE w:val="0"/>
              <w:autoSpaceDN w:val="0"/>
              <w:adjustRightInd w:val="0"/>
              <w:spacing w:before="60" w:after="60"/>
              <w:rPr>
                <w:rFonts w:eastAsia="Times New Roman" w:cs="Arial"/>
                <w:color w:val="FF0000"/>
                <w:lang w:eastAsia="en-GB"/>
              </w:rPr>
            </w:pPr>
          </w:p>
          <w:p w14:paraId="1A11E2C4" w14:textId="77777777" w:rsidR="00E3560F" w:rsidRPr="004D3546" w:rsidRDefault="00E3560F" w:rsidP="00E3560F">
            <w:pPr>
              <w:autoSpaceDE w:val="0"/>
              <w:autoSpaceDN w:val="0"/>
              <w:adjustRightInd w:val="0"/>
              <w:spacing w:before="60" w:after="60"/>
              <w:rPr>
                <w:rFonts w:eastAsia="Times New Roman" w:cs="Arial"/>
                <w:b/>
                <w:color w:val="000000"/>
                <w:lang w:eastAsia="en-GB"/>
              </w:rPr>
            </w:pPr>
            <w:r w:rsidRPr="004D3546">
              <w:rPr>
                <w:rFonts w:eastAsia="Times New Roman" w:cs="Arial"/>
                <w:b/>
                <w:color w:val="000000"/>
                <w:u w:val="single"/>
                <w:lang w:eastAsia="en-GB"/>
              </w:rPr>
              <w:t>Breastfeeding</w:t>
            </w:r>
            <w:r w:rsidRPr="004D3546">
              <w:rPr>
                <w:rFonts w:eastAsia="Times New Roman" w:cs="Arial"/>
                <w:b/>
                <w:color w:val="000000"/>
                <w:lang w:eastAsia="en-GB"/>
              </w:rPr>
              <w:t>:</w:t>
            </w:r>
          </w:p>
          <w:p w14:paraId="3B35276F" w14:textId="77777777" w:rsidR="00E3560F" w:rsidRPr="004D3546" w:rsidRDefault="00E3560F" w:rsidP="00E3560F">
            <w:pPr>
              <w:autoSpaceDE w:val="0"/>
              <w:autoSpaceDN w:val="0"/>
              <w:adjustRightInd w:val="0"/>
              <w:spacing w:before="60" w:after="60"/>
              <w:rPr>
                <w:rFonts w:eastAsia="Times New Roman" w:cs="Arial"/>
                <w:color w:val="000000"/>
                <w:lang w:eastAsia="en-GB"/>
              </w:rPr>
            </w:pPr>
            <w:r w:rsidRPr="004D3546">
              <w:rPr>
                <w:rFonts w:eastAsia="Times New Roman" w:cs="Arial"/>
                <w:color w:val="000000"/>
                <w:lang w:eastAsia="en-GB"/>
              </w:rPr>
              <w:t xml:space="preserve">There is no published evidence on the safety of guanfacine in breastfeeding. Decisions on whether to use while breastfeeding should be made on a case-by-case basis with specialist input e.g. </w:t>
            </w:r>
            <w:hyperlink r:id="rId41" w:history="1">
              <w:r w:rsidRPr="004D3546">
                <w:rPr>
                  <w:rStyle w:val="Hyperlink"/>
                  <w:rFonts w:eastAsia="Times New Roman" w:cs="Arial"/>
                  <w:lang w:eastAsia="en-GB"/>
                </w:rPr>
                <w:t>UKTIS</w:t>
              </w:r>
            </w:hyperlink>
            <w:r w:rsidRPr="004D3546">
              <w:rPr>
                <w:rFonts w:eastAsia="Times New Roman" w:cs="Arial"/>
                <w:color w:val="000000"/>
                <w:lang w:eastAsia="en-GB"/>
              </w:rPr>
              <w:t xml:space="preserve">, taking into account the risks to the infant and benefits of therapy. The long half-life increases the risk of accumulation in breastfed infants. It may interfere with lactation, as guanfacine decreases prolactin levels in the mother. Infants should be monitored for decreased appetite/weight gain, sleep disturbances, gastrointestinal symptoms (e.g. pain, vomiting, constipation), although some of these may be difficult to detect. </w:t>
            </w:r>
          </w:p>
          <w:p w14:paraId="0136A9F1" w14:textId="77777777" w:rsidR="00E3560F" w:rsidRPr="004D3546" w:rsidRDefault="00E3560F" w:rsidP="00E3560F">
            <w:pPr>
              <w:autoSpaceDE w:val="0"/>
              <w:autoSpaceDN w:val="0"/>
              <w:adjustRightInd w:val="0"/>
              <w:spacing w:before="60" w:after="60"/>
              <w:rPr>
                <w:rFonts w:eastAsia="Times New Roman" w:cs="Arial"/>
                <w:color w:val="FF0000"/>
                <w:lang w:eastAsia="en-GB"/>
              </w:rPr>
            </w:pPr>
            <w:r w:rsidRPr="004D3546">
              <w:rPr>
                <w:rFonts w:eastAsia="Times New Roman" w:cs="Arial"/>
                <w:color w:val="000000"/>
                <w:lang w:eastAsia="en-GB"/>
              </w:rPr>
              <w:t xml:space="preserve">Information for healthcare professionals: </w:t>
            </w:r>
            <w:hyperlink r:id="rId42" w:history="1">
              <w:r w:rsidRPr="004D3546">
                <w:rPr>
                  <w:rStyle w:val="Hyperlink"/>
                  <w:rFonts w:eastAsia="Times New Roman" w:cs="Arial"/>
                  <w:lang w:eastAsia="en-GB"/>
                </w:rPr>
                <w:t>https://www.sps.nhs.uk/medicines/guanfacine/</w:t>
              </w:r>
            </w:hyperlink>
            <w:r w:rsidRPr="004D3546">
              <w:rPr>
                <w:rFonts w:eastAsia="Times New Roman" w:cs="Arial"/>
                <w:color w:val="000000"/>
                <w:lang w:eastAsia="en-GB"/>
              </w:rPr>
              <w:t xml:space="preserve"> </w:t>
            </w:r>
          </w:p>
          <w:p w14:paraId="29222325" w14:textId="77777777" w:rsidR="00E3560F" w:rsidRPr="004D3546" w:rsidRDefault="00E3560F" w:rsidP="00E3560F">
            <w:pPr>
              <w:autoSpaceDE w:val="0"/>
              <w:autoSpaceDN w:val="0"/>
              <w:adjustRightInd w:val="0"/>
              <w:spacing w:before="60" w:after="60"/>
              <w:rPr>
                <w:rFonts w:eastAsia="Times New Roman" w:cs="Arial"/>
                <w:color w:val="000000"/>
                <w:lang w:eastAsia="en-GB"/>
              </w:rPr>
            </w:pPr>
            <w:r w:rsidRPr="004D3546">
              <w:rPr>
                <w:rFonts w:eastAsia="Times New Roman" w:cs="Arial"/>
                <w:b/>
                <w:color w:val="000000"/>
                <w:u w:val="single"/>
                <w:lang w:eastAsia="en-GB"/>
              </w:rPr>
              <w:t>Paternal exposure</w:t>
            </w:r>
            <w:r w:rsidRPr="004D3546">
              <w:rPr>
                <w:rFonts w:eastAsia="Times New Roman" w:cs="Arial"/>
                <w:color w:val="000000"/>
                <w:lang w:eastAsia="en-GB"/>
              </w:rPr>
              <w:t>:</w:t>
            </w:r>
          </w:p>
          <w:p w14:paraId="28BE39FA" w14:textId="1DAB1CCF" w:rsidR="003663E4" w:rsidRPr="00004070" w:rsidRDefault="00E3560F" w:rsidP="00E3560F">
            <w:pPr>
              <w:pStyle w:val="ListParagraph"/>
              <w:autoSpaceDE w:val="0"/>
              <w:autoSpaceDN w:val="0"/>
              <w:adjustRightInd w:val="0"/>
              <w:ind w:left="360"/>
              <w:rPr>
                <w:rFonts w:eastAsia="Times New Roman" w:cs="Arial"/>
                <w:color w:val="000000"/>
                <w:lang w:eastAsia="en-GB"/>
              </w:rPr>
            </w:pPr>
            <w:r w:rsidRPr="004D3546">
              <w:rPr>
                <w:rFonts w:eastAsia="Times New Roman" w:cs="Arial"/>
                <w:color w:val="000000"/>
                <w:lang w:eastAsia="en-GB"/>
              </w:rPr>
              <w:t>No evidence regarding adverse outcomes following paternal exposure was identified</w:t>
            </w:r>
          </w:p>
        </w:tc>
      </w:tr>
    </w:tbl>
    <w:p w14:paraId="73A4DAE7" w14:textId="5D90A318" w:rsidR="00846A4A" w:rsidRPr="00004070" w:rsidRDefault="00846A4A">
      <w:bookmarkStart w:id="14" w:name="Thirteen_specialist_contact"/>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0455"/>
      </w:tblGrid>
      <w:tr w:rsidR="002C1756" w:rsidRPr="00004070" w14:paraId="3A78E10C" w14:textId="77777777" w:rsidTr="7093DCF9">
        <w:trPr>
          <w:jc w:val="center"/>
        </w:trPr>
        <w:tc>
          <w:tcPr>
            <w:tcW w:w="10455" w:type="dxa"/>
            <w:tcBorders>
              <w:bottom w:val="nil"/>
            </w:tcBorders>
            <w:shd w:val="clear" w:color="auto" w:fill="F2F2F2" w:themeFill="background1" w:themeFillShade="F2"/>
          </w:tcPr>
          <w:p w14:paraId="2536982E" w14:textId="5A651A0A" w:rsidR="002C1756" w:rsidRPr="00004070" w:rsidRDefault="002C1756" w:rsidP="007F3977">
            <w:pPr>
              <w:pStyle w:val="Heading1"/>
              <w:tabs>
                <w:tab w:val="right" w:pos="10238"/>
              </w:tabs>
              <w:ind w:left="599" w:hanging="599"/>
              <w:rPr>
                <w:lang w:eastAsia="en-GB"/>
              </w:rPr>
            </w:pPr>
            <w:r w:rsidRPr="00004070">
              <w:rPr>
                <w:lang w:eastAsia="en-GB"/>
              </w:rPr>
              <w:t>Specialist contact information</w:t>
            </w:r>
            <w:bookmarkEnd w:id="14"/>
            <w:r w:rsidRPr="00004070">
              <w:rPr>
                <w:lang w:eastAsia="en-GB"/>
              </w:rPr>
              <w:tab/>
            </w:r>
            <w:hyperlink w:anchor="Responsibilities" w:history="1">
              <w:r w:rsidRPr="00004070">
                <w:rPr>
                  <w:rStyle w:val="Hyperlink"/>
                  <w:rFonts w:eastAsia="Times New Roman" w:cs="Arial"/>
                  <w:b w:val="0"/>
                  <w:bCs w:val="0"/>
                  <w:sz w:val="24"/>
                  <w:szCs w:val="24"/>
                  <w:lang w:eastAsia="en-GB"/>
                </w:rPr>
                <w:t>Back to top</w:t>
              </w:r>
            </w:hyperlink>
          </w:p>
        </w:tc>
      </w:tr>
      <w:tr w:rsidR="002244D9" w:rsidRPr="00004070" w14:paraId="4CD4F732" w14:textId="77777777" w:rsidTr="7093DCF9">
        <w:trPr>
          <w:jc w:val="center"/>
        </w:trPr>
        <w:tc>
          <w:tcPr>
            <w:tcW w:w="10455" w:type="dxa"/>
            <w:tcBorders>
              <w:top w:val="nil"/>
              <w:bottom w:val="single" w:sz="4" w:space="0" w:color="auto"/>
            </w:tcBorders>
            <w:shd w:val="clear" w:color="auto" w:fill="auto"/>
          </w:tcPr>
          <w:p w14:paraId="01A6D4AF" w14:textId="77777777" w:rsidR="0002666D" w:rsidRDefault="0002666D" w:rsidP="0002666D">
            <w:pPr>
              <w:spacing w:before="60" w:after="60" w:line="240" w:lineRule="auto"/>
              <w:rPr>
                <w:rFonts w:eastAsia="Times New Roman" w:cs="Arial"/>
                <w:szCs w:val="24"/>
                <w:lang w:eastAsia="en-GB"/>
              </w:rPr>
            </w:pPr>
            <w:r w:rsidRPr="008C5E4D">
              <w:rPr>
                <w:rFonts w:eastAsia="Times New Roman" w:cs="Arial"/>
                <w:szCs w:val="24"/>
              </w:rPr>
              <w:t>Email address:</w:t>
            </w:r>
            <w:r>
              <w:t xml:space="preserve"> </w:t>
            </w:r>
            <w:hyperlink r:id="rId43" w:history="1">
              <w:r w:rsidRPr="00D525C3">
                <w:rPr>
                  <w:rStyle w:val="Hyperlink"/>
                  <w:rFonts w:eastAsia="Times New Roman" w:cs="Arial"/>
                  <w:szCs w:val="24"/>
                </w:rPr>
                <w:t>neurodevworkrequests@sabp.nhs.uk</w:t>
              </w:r>
            </w:hyperlink>
            <w:r>
              <w:rPr>
                <w:rFonts w:eastAsia="Times New Roman" w:cs="Arial"/>
                <w:szCs w:val="24"/>
              </w:rPr>
              <w:t xml:space="preserve"> </w:t>
            </w:r>
            <w:r w:rsidRPr="008C5E4D">
              <w:rPr>
                <w:rFonts w:eastAsia="Times New Roman" w:cs="Arial"/>
                <w:szCs w:val="24"/>
              </w:rPr>
              <w:t xml:space="preserve"> </w:t>
            </w:r>
            <w:r w:rsidRPr="002D4CCC">
              <w:rPr>
                <w:rFonts w:eastAsia="Times New Roman" w:cs="Arial"/>
                <w:szCs w:val="24"/>
                <w:lang w:eastAsia="en-GB"/>
              </w:rPr>
              <w:t>(Response within 72 hours</w:t>
            </w:r>
            <w:r w:rsidRPr="008C5E4D">
              <w:rPr>
                <w:rFonts w:eastAsia="Times New Roman" w:cs="Arial"/>
                <w:i/>
                <w:szCs w:val="24"/>
              </w:rPr>
              <w:t xml:space="preserve">) </w:t>
            </w:r>
          </w:p>
          <w:p w14:paraId="7839DDDD" w14:textId="37915D10" w:rsidR="0002666D" w:rsidRPr="0047560F" w:rsidRDefault="0002666D" w:rsidP="0002666D">
            <w:pPr>
              <w:spacing w:before="60" w:after="60" w:line="240" w:lineRule="auto"/>
              <w:rPr>
                <w:rFonts w:eastAsia="Times New Roman" w:cs="Arial"/>
                <w:iCs/>
                <w:szCs w:val="24"/>
              </w:rPr>
            </w:pPr>
            <w:r w:rsidRPr="0047560F">
              <w:rPr>
                <w:rFonts w:eastAsia="Times New Roman" w:cs="Arial"/>
                <w:iCs/>
                <w:szCs w:val="24"/>
              </w:rPr>
              <w:t xml:space="preserve">To contact the specialist on the following telephone number if urgent advice needed: </w:t>
            </w:r>
            <w:r w:rsidR="00272A2D">
              <w:rPr>
                <w:sz w:val="22"/>
              </w:rPr>
              <w:t>0300 222 5856</w:t>
            </w:r>
          </w:p>
          <w:p w14:paraId="5F017280" w14:textId="77777777" w:rsidR="0002666D" w:rsidRDefault="0002666D" w:rsidP="0002666D">
            <w:pPr>
              <w:spacing w:before="60" w:after="60" w:line="240" w:lineRule="auto"/>
              <w:rPr>
                <w:rFonts w:eastAsia="Times New Roman" w:cs="Arial"/>
                <w:szCs w:val="24"/>
              </w:rPr>
            </w:pPr>
            <w:r w:rsidRPr="008C5E4D">
              <w:rPr>
                <w:rFonts w:eastAsia="Times New Roman" w:cs="Arial"/>
                <w:szCs w:val="24"/>
              </w:rPr>
              <w:t>Alternative contact</w:t>
            </w:r>
            <w:r>
              <w:rPr>
                <w:rFonts w:eastAsia="Times New Roman" w:cs="Arial"/>
                <w:szCs w:val="24"/>
              </w:rPr>
              <w:t>s</w:t>
            </w:r>
          </w:p>
          <w:p w14:paraId="5592909C" w14:textId="77777777" w:rsidR="0002666D" w:rsidRDefault="0002666D" w:rsidP="0002666D">
            <w:pPr>
              <w:spacing w:before="60" w:after="60" w:line="240" w:lineRule="auto"/>
              <w:rPr>
                <w:rFonts w:eastAsia="Times New Roman" w:cs="Arial"/>
                <w:szCs w:val="24"/>
              </w:rPr>
            </w:pPr>
            <w:r>
              <w:rPr>
                <w:rFonts w:eastAsia="Times New Roman" w:cs="Arial"/>
                <w:szCs w:val="24"/>
              </w:rPr>
              <w:t xml:space="preserve">Specialist Pharmacy Services Medicines Advice - </w:t>
            </w:r>
            <w:r w:rsidRPr="00EA2566">
              <w:rPr>
                <w:rFonts w:eastAsia="Times New Roman" w:cs="Arial"/>
                <w:szCs w:val="24"/>
              </w:rPr>
              <w:t xml:space="preserve">on 0300 770 8564 </w:t>
            </w:r>
            <w:r>
              <w:rPr>
                <w:rFonts w:eastAsia="Times New Roman" w:cs="Arial"/>
                <w:szCs w:val="24"/>
              </w:rPr>
              <w:t xml:space="preserve">or via email </w:t>
            </w:r>
            <w:r>
              <w:rPr>
                <w:rFonts w:ascii="Helvetica" w:hAnsi="Helvetica" w:cs="Helvetica"/>
                <w:color w:val="333333"/>
                <w:shd w:val="clear" w:color="auto" w:fill="FFFFFF"/>
              </w:rPr>
              <w:t>at </w:t>
            </w:r>
            <w:hyperlink r:id="rId44" w:tgtFrame="_blank" w:history="1">
              <w:r>
                <w:rPr>
                  <w:rStyle w:val="Hyperlink"/>
                  <w:rFonts w:ascii="Helvetica" w:hAnsi="Helvetica" w:cs="Helvetica"/>
                  <w:color w:val="009639"/>
                  <w:shd w:val="clear" w:color="auto" w:fill="FFFFFF"/>
                </w:rPr>
                <w:t>asksps.nhs@sps.direct</w:t>
              </w:r>
            </w:hyperlink>
            <w:r>
              <w:rPr>
                <w:rFonts w:ascii="Helvetica" w:hAnsi="Helvetica" w:cs="Helvetica"/>
                <w:color w:val="333333"/>
                <w:shd w:val="clear" w:color="auto" w:fill="FFFFFF"/>
              </w:rPr>
              <w:t xml:space="preserve"> (Service operates Monday to Friday 9am-5pm)</w:t>
            </w:r>
          </w:p>
          <w:p w14:paraId="72C29107" w14:textId="77777777" w:rsidR="0002666D" w:rsidRPr="008C5E4D" w:rsidRDefault="0002666D" w:rsidP="0002666D">
            <w:pPr>
              <w:spacing w:before="60" w:after="60" w:line="240" w:lineRule="auto"/>
              <w:rPr>
                <w:rFonts w:eastAsia="Times New Roman" w:cs="Arial"/>
                <w:szCs w:val="24"/>
              </w:rPr>
            </w:pPr>
            <w:r w:rsidRPr="008C5E4D">
              <w:rPr>
                <w:rFonts w:eastAsia="Times New Roman" w:cs="Arial"/>
                <w:szCs w:val="24"/>
              </w:rPr>
              <w:t xml:space="preserve">SABP Pharmacy Service - </w:t>
            </w:r>
            <w:proofErr w:type="gramStart"/>
            <w:r w:rsidRPr="002D4CCC">
              <w:rPr>
                <w:rFonts w:eastAsia="Times New Roman" w:cs="Arial"/>
                <w:szCs w:val="24"/>
                <w:lang w:eastAsia="en-GB"/>
              </w:rPr>
              <w:t>pharmacy@sabp.nhs.uk</w:t>
            </w:r>
            <w:r w:rsidRPr="008C5E4D" w:rsidDel="008C5E4D">
              <w:rPr>
                <w:rFonts w:eastAsia="Times New Roman" w:cs="Arial"/>
                <w:i/>
                <w:szCs w:val="24"/>
              </w:rPr>
              <w:t xml:space="preserve"> </w:t>
            </w:r>
            <w:r w:rsidRPr="008C5E4D">
              <w:rPr>
                <w:rFonts w:eastAsia="Times New Roman" w:cs="Arial"/>
                <w:i/>
                <w:szCs w:val="24"/>
              </w:rPr>
              <w:t>,</w:t>
            </w:r>
            <w:proofErr w:type="gramEnd"/>
            <w:r w:rsidRPr="008C5E4D">
              <w:rPr>
                <w:rFonts w:eastAsia="Times New Roman" w:cs="Arial"/>
                <w:i/>
                <w:szCs w:val="24"/>
              </w:rPr>
              <w:t xml:space="preserve"> </w:t>
            </w:r>
            <w:r w:rsidRPr="002D4CCC">
              <w:rPr>
                <w:rFonts w:eastAsia="Times New Roman" w:cs="Arial"/>
                <w:szCs w:val="24"/>
                <w:lang w:eastAsia="en-GB"/>
              </w:rPr>
              <w:t>01483 443717</w:t>
            </w:r>
          </w:p>
          <w:p w14:paraId="2D42AA03" w14:textId="77777777" w:rsidR="0002666D" w:rsidRDefault="0002666D" w:rsidP="0002666D">
            <w:pPr>
              <w:spacing w:before="60" w:after="60" w:line="240" w:lineRule="auto"/>
              <w:rPr>
                <w:rFonts w:eastAsia="Times New Roman" w:cs="Arial"/>
              </w:rPr>
            </w:pPr>
            <w:r w:rsidRPr="008C5E4D">
              <w:rPr>
                <w:rFonts w:eastAsia="Times New Roman" w:cs="Arial"/>
                <w:szCs w:val="24"/>
              </w:rPr>
              <w:t xml:space="preserve">Out of hours contact details: </w:t>
            </w:r>
            <w:r>
              <w:rPr>
                <w:rFonts w:eastAsia="Times New Roman" w:cs="Arial"/>
                <w:szCs w:val="24"/>
              </w:rPr>
              <w:t>No SABP service providing this level of care for ADHD. Consider emergency services</w:t>
            </w:r>
            <w:r w:rsidRPr="008C5E4D">
              <w:rPr>
                <w:rFonts w:eastAsia="Times New Roman" w:cs="Arial"/>
                <w:szCs w:val="24"/>
              </w:rPr>
              <w:t xml:space="preserve"> </w:t>
            </w:r>
          </w:p>
          <w:p w14:paraId="469DFFDD" w14:textId="5EAC0641" w:rsidR="00F675AE" w:rsidRPr="00084995" w:rsidRDefault="00F675AE" w:rsidP="00F675AE">
            <w:pPr>
              <w:spacing w:before="60" w:after="120" w:line="264" w:lineRule="auto"/>
              <w:rPr>
                <w:rFonts w:eastAsia="Times New Roman" w:cs="Arial"/>
                <w:szCs w:val="24"/>
              </w:rPr>
            </w:pPr>
            <w:r w:rsidRPr="00084995">
              <w:rPr>
                <w:rFonts w:eastAsia="Times New Roman" w:cs="Arial"/>
                <w:szCs w:val="24"/>
              </w:rPr>
              <w:t xml:space="preserve">Families and carers can contact the specialist </w:t>
            </w:r>
            <w:r w:rsidR="001E1542">
              <w:rPr>
                <w:rFonts w:eastAsia="Times New Roman" w:cs="Arial"/>
                <w:szCs w:val="24"/>
              </w:rPr>
              <w:t xml:space="preserve">service </w:t>
            </w:r>
            <w:r w:rsidRPr="00084995">
              <w:rPr>
                <w:rFonts w:eastAsia="Times New Roman" w:cs="Arial"/>
                <w:szCs w:val="24"/>
              </w:rPr>
              <w:t xml:space="preserve">on the following telephone number </w:t>
            </w:r>
            <w:r w:rsidR="00700393">
              <w:rPr>
                <w:sz w:val="22"/>
              </w:rPr>
              <w:t xml:space="preserve">0300 222 5856 </w:t>
            </w:r>
            <w:r w:rsidRPr="00084995">
              <w:rPr>
                <w:rFonts w:eastAsia="Times New Roman" w:cs="Arial"/>
                <w:szCs w:val="24"/>
              </w:rPr>
              <w:t xml:space="preserve">(Monday - Friday, 9-12.30pm) or email </w:t>
            </w:r>
            <w:hyperlink r:id="rId45" w:tgtFrame="_blank" w:tooltip="mailto:neurodevworkrequests@sabp.nhs.uk" w:history="1">
              <w:r w:rsidRPr="00084995">
                <w:rPr>
                  <w:rStyle w:val="Hyperlink"/>
                  <w:rFonts w:eastAsia="Times New Roman" w:cs="Arial"/>
                  <w:szCs w:val="24"/>
                </w:rPr>
                <w:t>neurodevworkrequests@sabp.nhs.uk</w:t>
              </w:r>
            </w:hyperlink>
            <w:r w:rsidRPr="00084995">
              <w:rPr>
                <w:rFonts w:eastAsia="Times New Roman" w:cs="Arial"/>
                <w:szCs w:val="24"/>
              </w:rPr>
              <w:t xml:space="preserve"> for urgent advice and guidance related to their ADHD treatment. </w:t>
            </w:r>
          </w:p>
          <w:p w14:paraId="366D92E2" w14:textId="77777777" w:rsidR="00F675AE" w:rsidRPr="00084995" w:rsidRDefault="00F675AE" w:rsidP="00F675AE">
            <w:pPr>
              <w:spacing w:before="60" w:after="120" w:line="264" w:lineRule="auto"/>
              <w:rPr>
                <w:rFonts w:eastAsia="Times New Roman" w:cs="Arial"/>
                <w:szCs w:val="24"/>
              </w:rPr>
            </w:pPr>
            <w:r w:rsidRPr="00084995">
              <w:rPr>
                <w:rFonts w:eastAsia="Times New Roman" w:cs="Arial"/>
                <w:szCs w:val="24"/>
              </w:rPr>
              <w:lastRenderedPageBreak/>
              <w:t xml:space="preserve">A free out-of-hours phone line - 0300 222 5755 </w:t>
            </w:r>
            <w:proofErr w:type="gramStart"/>
            <w:r w:rsidRPr="00084995">
              <w:rPr>
                <w:rFonts w:eastAsia="Times New Roman" w:cs="Arial"/>
                <w:szCs w:val="24"/>
              </w:rPr>
              <w:t>( 5</w:t>
            </w:r>
            <w:proofErr w:type="gramEnd"/>
            <w:r w:rsidRPr="00084995">
              <w:rPr>
                <w:rFonts w:eastAsia="Times New Roman" w:cs="Arial"/>
                <w:szCs w:val="24"/>
              </w:rPr>
              <w:t>pm -11pm, 365 days a year) provides advice to parents and carers who are struggling with behaviours or difficulties which could be related to neurodevelopmental need, such as autism or ADHD.</w:t>
            </w:r>
          </w:p>
          <w:p w14:paraId="24A8BA86" w14:textId="77777777" w:rsidR="00F675AE" w:rsidRPr="00084995" w:rsidRDefault="00F675AE" w:rsidP="00F675AE">
            <w:pPr>
              <w:spacing w:before="60" w:after="120" w:line="264" w:lineRule="auto"/>
              <w:rPr>
                <w:rFonts w:eastAsia="Times New Roman" w:cs="Arial"/>
                <w:szCs w:val="24"/>
              </w:rPr>
            </w:pPr>
            <w:r w:rsidRPr="00084995">
              <w:rPr>
                <w:rFonts w:eastAsia="Times New Roman" w:cs="Arial"/>
                <w:szCs w:val="24"/>
              </w:rPr>
              <w:t>In addition, advice for the young person and their family or carer can be accessed through:</w:t>
            </w:r>
          </w:p>
          <w:p w14:paraId="78087906" w14:textId="77777777" w:rsidR="00F675AE" w:rsidRPr="00084995" w:rsidRDefault="00416D70" w:rsidP="00F675AE">
            <w:pPr>
              <w:spacing w:before="60" w:after="120" w:line="264" w:lineRule="auto"/>
              <w:rPr>
                <w:rFonts w:eastAsia="Times New Roman" w:cs="Arial"/>
                <w:szCs w:val="24"/>
              </w:rPr>
            </w:pPr>
            <w:hyperlink r:id="rId46" w:tgtFrame="_blank" w:tooltip="https://www.mindworks-surrey.org/our-services/access-and-advice" w:history="1">
              <w:r w:rsidR="00F675AE" w:rsidRPr="00084995">
                <w:rPr>
                  <w:rStyle w:val="Hyperlink"/>
                  <w:rFonts w:eastAsia="Times New Roman" w:cs="Arial"/>
                  <w:szCs w:val="24"/>
                </w:rPr>
                <w:t>https://www.mindworks-surrey.org/our-services/access-and-advice</w:t>
              </w:r>
            </w:hyperlink>
          </w:p>
          <w:p w14:paraId="7817CCEB" w14:textId="77777777" w:rsidR="00F675AE" w:rsidRPr="00084995" w:rsidRDefault="00F675AE" w:rsidP="00F675AE">
            <w:pPr>
              <w:spacing w:before="60" w:after="120" w:line="264" w:lineRule="auto"/>
              <w:rPr>
                <w:rFonts w:eastAsia="Times New Roman" w:cs="Arial"/>
                <w:szCs w:val="24"/>
              </w:rPr>
            </w:pPr>
            <w:r w:rsidRPr="00084995">
              <w:rPr>
                <w:rFonts w:eastAsia="Times New Roman" w:cs="Arial"/>
                <w:szCs w:val="24"/>
              </w:rPr>
              <w:t> </w:t>
            </w:r>
          </w:p>
          <w:p w14:paraId="441D4962" w14:textId="77777777" w:rsidR="00F675AE" w:rsidRPr="00084995" w:rsidRDefault="00F675AE" w:rsidP="00F675AE">
            <w:pPr>
              <w:spacing w:before="60" w:after="120" w:line="264" w:lineRule="auto"/>
              <w:rPr>
                <w:rFonts w:eastAsia="Times New Roman" w:cs="Arial"/>
                <w:szCs w:val="24"/>
              </w:rPr>
            </w:pPr>
            <w:r w:rsidRPr="00084995">
              <w:rPr>
                <w:rFonts w:eastAsia="Times New Roman" w:cs="Arial"/>
                <w:szCs w:val="24"/>
              </w:rPr>
              <w:t>If a patient requires additional support, which is not related to their ADHD treatment, then referral via a health, education or social care practitioner, would normally be required.</w:t>
            </w:r>
          </w:p>
          <w:p w14:paraId="68E5A417" w14:textId="4335BFEE" w:rsidR="002244D9" w:rsidRPr="00004070" w:rsidRDefault="002244D9" w:rsidP="002244D9">
            <w:pPr>
              <w:spacing w:before="60" w:after="60" w:line="240" w:lineRule="auto"/>
              <w:rPr>
                <w:rFonts w:eastAsia="Times New Roman" w:cs="Arial"/>
              </w:rPr>
            </w:pPr>
          </w:p>
        </w:tc>
      </w:tr>
      <w:tr w:rsidR="002244D9" w:rsidRPr="00004070" w14:paraId="1AD14A2A" w14:textId="77777777" w:rsidTr="7093DCF9">
        <w:trPr>
          <w:jc w:val="center"/>
        </w:trPr>
        <w:tc>
          <w:tcPr>
            <w:tcW w:w="10455" w:type="dxa"/>
            <w:tcBorders>
              <w:bottom w:val="nil"/>
            </w:tcBorders>
            <w:shd w:val="clear" w:color="auto" w:fill="F2F2F2" w:themeFill="background1" w:themeFillShade="F2"/>
          </w:tcPr>
          <w:p w14:paraId="201683F6" w14:textId="41E7CC27" w:rsidR="002244D9" w:rsidRPr="00004070" w:rsidRDefault="002244D9" w:rsidP="002244D9">
            <w:pPr>
              <w:pStyle w:val="Heading1"/>
              <w:tabs>
                <w:tab w:val="right" w:pos="10238"/>
              </w:tabs>
              <w:ind w:left="599" w:hanging="599"/>
              <w:rPr>
                <w:sz w:val="20"/>
                <w:lang w:val="en-US" w:eastAsia="en-GB"/>
              </w:rPr>
            </w:pPr>
            <w:bookmarkStart w:id="15" w:name="Fourteen_additional_info"/>
            <w:r w:rsidRPr="00004070">
              <w:rPr>
                <w:lang w:eastAsia="en-GB"/>
              </w:rPr>
              <w:lastRenderedPageBreak/>
              <w:t>Additional information</w:t>
            </w:r>
            <w:bookmarkEnd w:id="15"/>
            <w:r w:rsidRPr="00004070">
              <w:rPr>
                <w:lang w:eastAsia="en-GB"/>
              </w:rPr>
              <w:tab/>
            </w:r>
            <w:hyperlink w:anchor="Responsibilities" w:history="1">
              <w:r w:rsidRPr="00004070">
                <w:rPr>
                  <w:rStyle w:val="Hyperlink"/>
                  <w:rFonts w:eastAsia="Times New Roman" w:cs="Arial"/>
                  <w:b w:val="0"/>
                  <w:bCs w:val="0"/>
                  <w:sz w:val="24"/>
                  <w:szCs w:val="24"/>
                  <w:lang w:eastAsia="en-GB"/>
                </w:rPr>
                <w:t>Back to top</w:t>
              </w:r>
            </w:hyperlink>
          </w:p>
        </w:tc>
      </w:tr>
      <w:tr w:rsidR="002244D9" w:rsidRPr="00004070" w14:paraId="0650CF87" w14:textId="77777777" w:rsidTr="7093DCF9">
        <w:trPr>
          <w:jc w:val="center"/>
        </w:trPr>
        <w:tc>
          <w:tcPr>
            <w:tcW w:w="10455" w:type="dxa"/>
            <w:tcBorders>
              <w:top w:val="nil"/>
              <w:bottom w:val="single" w:sz="4" w:space="0" w:color="auto"/>
            </w:tcBorders>
            <w:shd w:val="clear" w:color="auto" w:fill="auto"/>
          </w:tcPr>
          <w:p w14:paraId="6F1EA946" w14:textId="5CF1ABA8" w:rsidR="002244D9" w:rsidRPr="00004070" w:rsidRDefault="002244D9" w:rsidP="002244D9">
            <w:pPr>
              <w:rPr>
                <w:lang w:eastAsia="en-GB"/>
              </w:rPr>
            </w:pPr>
            <w:r w:rsidRPr="00004070">
              <w:rPr>
                <w:lang w:eastAsia="en-GB"/>
              </w:rPr>
              <w:t>Where patient care is transferred from one specialist service or GP practice to another, a new shared care agreement must be completed. Ensure that the specialist is informed in writing of any changes to the patient’s GP or their contact details.</w:t>
            </w:r>
          </w:p>
        </w:tc>
      </w:tr>
      <w:tr w:rsidR="002244D9" w:rsidRPr="00004070" w14:paraId="40A4CE02" w14:textId="77777777" w:rsidTr="7093DCF9">
        <w:trPr>
          <w:jc w:val="center"/>
        </w:trPr>
        <w:tc>
          <w:tcPr>
            <w:tcW w:w="10455" w:type="dxa"/>
            <w:tcBorders>
              <w:bottom w:val="nil"/>
            </w:tcBorders>
            <w:shd w:val="clear" w:color="auto" w:fill="F2F2F2" w:themeFill="background1" w:themeFillShade="F2"/>
          </w:tcPr>
          <w:p w14:paraId="469E4408" w14:textId="3AC79B0D" w:rsidR="002244D9" w:rsidRPr="00004070" w:rsidRDefault="002244D9" w:rsidP="002244D9">
            <w:pPr>
              <w:pStyle w:val="Heading1"/>
              <w:tabs>
                <w:tab w:val="right" w:pos="10240"/>
              </w:tabs>
              <w:ind w:left="599" w:hanging="599"/>
              <w:rPr>
                <w:lang w:eastAsia="en-GB"/>
              </w:rPr>
            </w:pPr>
            <w:bookmarkStart w:id="16" w:name="Fifteen_references"/>
            <w:r w:rsidRPr="00004070">
              <w:rPr>
                <w:lang w:eastAsia="en-GB"/>
              </w:rPr>
              <w:t>References</w:t>
            </w:r>
            <w:bookmarkEnd w:id="16"/>
            <w:r w:rsidRPr="00004070">
              <w:rPr>
                <w:lang w:eastAsia="en-GB"/>
              </w:rPr>
              <w:tab/>
            </w:r>
            <w:hyperlink w:anchor="Responsibilities" w:history="1">
              <w:r w:rsidRPr="00004070">
                <w:rPr>
                  <w:rStyle w:val="Hyperlink"/>
                  <w:rFonts w:eastAsia="Times New Roman" w:cs="Arial"/>
                  <w:b w:val="0"/>
                  <w:bCs w:val="0"/>
                  <w:sz w:val="24"/>
                  <w:szCs w:val="24"/>
                  <w:lang w:eastAsia="en-GB"/>
                </w:rPr>
                <w:t>Back to top</w:t>
              </w:r>
            </w:hyperlink>
          </w:p>
        </w:tc>
      </w:tr>
      <w:tr w:rsidR="002244D9" w:rsidRPr="00004070" w14:paraId="583AE708" w14:textId="77777777" w:rsidTr="7093DCF9">
        <w:trPr>
          <w:jc w:val="center"/>
        </w:trPr>
        <w:tc>
          <w:tcPr>
            <w:tcW w:w="10455" w:type="dxa"/>
            <w:tcBorders>
              <w:top w:val="nil"/>
              <w:bottom w:val="single" w:sz="4" w:space="0" w:color="auto"/>
            </w:tcBorders>
            <w:shd w:val="clear" w:color="auto" w:fill="auto"/>
          </w:tcPr>
          <w:p w14:paraId="0D88FAEE" w14:textId="77777777" w:rsidR="002244D9" w:rsidRPr="004D3546" w:rsidRDefault="002244D9" w:rsidP="002244D9">
            <w:pPr>
              <w:pStyle w:val="ListParagraph"/>
              <w:numPr>
                <w:ilvl w:val="0"/>
                <w:numId w:val="2"/>
              </w:numPr>
              <w:rPr>
                <w:rFonts w:eastAsia="Times New Roman" w:cs="Arial"/>
                <w:lang w:eastAsia="en-GB"/>
              </w:rPr>
            </w:pPr>
            <w:proofErr w:type="spellStart"/>
            <w:r w:rsidRPr="004D3546">
              <w:rPr>
                <w:rFonts w:eastAsia="Times New Roman" w:cs="Arial"/>
                <w:lang w:eastAsia="en-GB"/>
              </w:rPr>
              <w:t>eBNF</w:t>
            </w:r>
            <w:proofErr w:type="spellEnd"/>
            <w:r w:rsidRPr="004D3546">
              <w:rPr>
                <w:rFonts w:eastAsia="Times New Roman" w:cs="Arial"/>
                <w:lang w:eastAsia="en-GB"/>
              </w:rPr>
              <w:t xml:space="preserve">. Guanfacine. Accessed via </w:t>
            </w:r>
            <w:hyperlink r:id="rId47" w:history="1">
              <w:r w:rsidRPr="004D3546">
                <w:rPr>
                  <w:rStyle w:val="Hyperlink"/>
                  <w:rFonts w:eastAsia="Times New Roman" w:cs="Arial"/>
                  <w:lang w:eastAsia="en-GB"/>
                </w:rPr>
                <w:t>https://bnf.nice.org.uk/drug/guanfacine.html</w:t>
              </w:r>
            </w:hyperlink>
            <w:r w:rsidRPr="004D3546">
              <w:rPr>
                <w:rFonts w:eastAsia="Times New Roman" w:cs="Arial"/>
                <w:lang w:eastAsia="en-GB"/>
              </w:rPr>
              <w:t xml:space="preserve"> on 01/09/2021</w:t>
            </w:r>
          </w:p>
          <w:p w14:paraId="5B0F38A1" w14:textId="77777777" w:rsidR="002244D9" w:rsidRPr="004D3546" w:rsidRDefault="002244D9" w:rsidP="002244D9">
            <w:pPr>
              <w:pStyle w:val="ListParagraph"/>
              <w:numPr>
                <w:ilvl w:val="0"/>
                <w:numId w:val="2"/>
              </w:numPr>
              <w:rPr>
                <w:rFonts w:eastAsia="Times New Roman" w:cs="Arial"/>
                <w:lang w:eastAsia="en-GB"/>
              </w:rPr>
            </w:pPr>
            <w:r w:rsidRPr="004D3546">
              <w:rPr>
                <w:rFonts w:eastAsia="Times New Roman" w:cs="Arial"/>
                <w:lang w:eastAsia="en-GB"/>
              </w:rPr>
              <w:t>Guanfacine hydrochloride 1 mg prolonged-release tablets (</w:t>
            </w:r>
            <w:proofErr w:type="spellStart"/>
            <w:r w:rsidRPr="004D3546">
              <w:rPr>
                <w:rFonts w:eastAsia="Times New Roman" w:cs="Arial"/>
                <w:lang w:eastAsia="en-GB"/>
              </w:rPr>
              <w:t>Intuniv</w:t>
            </w:r>
            <w:proofErr w:type="spellEnd"/>
            <w:r w:rsidRPr="004D3546">
              <w:rPr>
                <w:rFonts w:eastAsia="Times New Roman" w:cs="Arial"/>
                <w:lang w:eastAsia="en-GB"/>
              </w:rPr>
              <w:t xml:space="preserve">®). Date of revision of the text 25/06/20. Accessed via </w:t>
            </w:r>
            <w:hyperlink r:id="rId48" w:history="1">
              <w:r w:rsidRPr="004D3546">
                <w:rPr>
                  <w:rStyle w:val="Hyperlink"/>
                  <w:rFonts w:eastAsia="Times New Roman" w:cs="Arial"/>
                  <w:lang w:eastAsia="en-GB"/>
                </w:rPr>
                <w:t>https://www.medicines.org.uk/emc/product/5099</w:t>
              </w:r>
            </w:hyperlink>
            <w:r w:rsidRPr="004D3546">
              <w:rPr>
                <w:rFonts w:eastAsia="Times New Roman" w:cs="Arial"/>
                <w:lang w:eastAsia="en-GB"/>
              </w:rPr>
              <w:t xml:space="preserve"> on 03/06/2021</w:t>
            </w:r>
          </w:p>
          <w:p w14:paraId="71FC4CDB" w14:textId="77777777" w:rsidR="002244D9" w:rsidRPr="004D3546" w:rsidRDefault="002244D9" w:rsidP="002244D9">
            <w:pPr>
              <w:pStyle w:val="ListParagraph"/>
              <w:numPr>
                <w:ilvl w:val="0"/>
                <w:numId w:val="2"/>
              </w:numPr>
              <w:rPr>
                <w:rFonts w:eastAsia="Times New Roman" w:cs="Arial"/>
                <w:lang w:eastAsia="en-GB"/>
              </w:rPr>
            </w:pPr>
            <w:r w:rsidRPr="004D3546">
              <w:rPr>
                <w:rFonts w:eastAsia="Times New Roman" w:cs="Arial"/>
                <w:lang w:eastAsia="en-GB"/>
              </w:rPr>
              <w:t xml:space="preserve">NICE NG87: Attention deficit hyperactivity disorder: diagnosis and management. Last updated September 2019. Accessed via </w:t>
            </w:r>
            <w:hyperlink r:id="rId49" w:history="1">
              <w:r w:rsidRPr="004D3546">
                <w:rPr>
                  <w:rStyle w:val="Hyperlink"/>
                  <w:rFonts w:eastAsia="Times New Roman" w:cs="Arial"/>
                  <w:lang w:eastAsia="en-GB"/>
                </w:rPr>
                <w:t>https://www.nice.org.uk/guidance/ng87/</w:t>
              </w:r>
            </w:hyperlink>
            <w:r w:rsidRPr="004D3546">
              <w:rPr>
                <w:rFonts w:eastAsia="Times New Roman" w:cs="Arial"/>
                <w:lang w:eastAsia="en-GB"/>
              </w:rPr>
              <w:t xml:space="preserve"> on 04/06/2021</w:t>
            </w:r>
          </w:p>
          <w:p w14:paraId="771D5BA0" w14:textId="77777777" w:rsidR="002244D9" w:rsidRPr="004D3546" w:rsidRDefault="002244D9" w:rsidP="002244D9">
            <w:pPr>
              <w:pStyle w:val="ListParagraph"/>
              <w:numPr>
                <w:ilvl w:val="0"/>
                <w:numId w:val="2"/>
              </w:numPr>
              <w:rPr>
                <w:rFonts w:eastAsia="Times New Roman" w:cs="Arial"/>
                <w:lang w:eastAsia="en-GB"/>
              </w:rPr>
            </w:pPr>
            <w:r w:rsidRPr="004D3546">
              <w:rPr>
                <w:rFonts w:eastAsia="Times New Roman" w:cs="Arial"/>
                <w:lang w:eastAsia="en-GB"/>
              </w:rPr>
              <w:t xml:space="preserve">NICE NG43: Transition from </w:t>
            </w:r>
            <w:proofErr w:type="gramStart"/>
            <w:r w:rsidRPr="004D3546">
              <w:rPr>
                <w:rFonts w:eastAsia="Times New Roman" w:cs="Arial"/>
                <w:lang w:eastAsia="en-GB"/>
              </w:rPr>
              <w:t>children’s</w:t>
            </w:r>
            <w:proofErr w:type="gramEnd"/>
            <w:r w:rsidRPr="004D3546">
              <w:rPr>
                <w:rFonts w:eastAsia="Times New Roman" w:cs="Arial"/>
                <w:lang w:eastAsia="en-GB"/>
              </w:rPr>
              <w:t xml:space="preserve"> to adults’ services for young people using health or social care services. Last updated February 2016. Accessed via </w:t>
            </w:r>
            <w:hyperlink r:id="rId50" w:history="1">
              <w:r w:rsidRPr="004D3546">
                <w:rPr>
                  <w:rStyle w:val="Hyperlink"/>
                  <w:rFonts w:eastAsia="Times New Roman" w:cs="Arial"/>
                  <w:lang w:eastAsia="en-GB"/>
                </w:rPr>
                <w:t>https://www.nice.org.uk/guidance/ng43/</w:t>
              </w:r>
            </w:hyperlink>
            <w:r w:rsidRPr="004D3546">
              <w:rPr>
                <w:rFonts w:eastAsia="Times New Roman" w:cs="Arial"/>
                <w:lang w:eastAsia="en-GB"/>
              </w:rPr>
              <w:t xml:space="preserve"> on 01/09/21 </w:t>
            </w:r>
          </w:p>
          <w:p w14:paraId="3C5102E2" w14:textId="77777777" w:rsidR="002244D9" w:rsidRPr="004D3546" w:rsidRDefault="002244D9" w:rsidP="002244D9">
            <w:pPr>
              <w:pStyle w:val="ListParagraph"/>
              <w:numPr>
                <w:ilvl w:val="0"/>
                <w:numId w:val="2"/>
              </w:numPr>
              <w:rPr>
                <w:rFonts w:eastAsia="Times New Roman" w:cs="Arial"/>
                <w:lang w:eastAsia="en-GB"/>
              </w:rPr>
            </w:pPr>
            <w:r w:rsidRPr="004D3546">
              <w:rPr>
                <w:rFonts w:eastAsia="Times New Roman" w:cs="Arial"/>
                <w:lang w:eastAsia="en-GB"/>
              </w:rPr>
              <w:t xml:space="preserve">Guanfacine risk minimisation materials. Updated November 2017. Accessed via </w:t>
            </w:r>
            <w:hyperlink r:id="rId51" w:history="1">
              <w:r w:rsidRPr="004D3546">
                <w:rPr>
                  <w:rStyle w:val="Hyperlink"/>
                  <w:rFonts w:eastAsia="Times New Roman" w:cs="Arial"/>
                  <w:lang w:eastAsia="en-GB"/>
                </w:rPr>
                <w:t>https://www.medicines.org.uk/emc/product/5099/rmms</w:t>
              </w:r>
            </w:hyperlink>
            <w:r w:rsidRPr="004D3546">
              <w:rPr>
                <w:rFonts w:eastAsia="Times New Roman" w:cs="Arial"/>
                <w:lang w:eastAsia="en-GB"/>
              </w:rPr>
              <w:t xml:space="preserve"> on 03/06/21.</w:t>
            </w:r>
          </w:p>
          <w:p w14:paraId="0AE87863" w14:textId="77777777" w:rsidR="002244D9" w:rsidRPr="004D3546" w:rsidRDefault="002244D9" w:rsidP="002244D9">
            <w:pPr>
              <w:pStyle w:val="ListParagraph"/>
              <w:numPr>
                <w:ilvl w:val="0"/>
                <w:numId w:val="2"/>
              </w:numPr>
              <w:rPr>
                <w:rFonts w:eastAsia="Times New Roman" w:cs="Arial"/>
                <w:lang w:eastAsia="en-GB"/>
              </w:rPr>
            </w:pPr>
            <w:r w:rsidRPr="004D3546">
              <w:rPr>
                <w:rFonts w:eastAsia="Times New Roman" w:cs="Arial"/>
                <w:lang w:eastAsia="en-GB"/>
              </w:rPr>
              <w:t xml:space="preserve">Specialist Pharmacy Service. Safety in Lactation: Drugs for ADHD. Last updated October 2020. Accessed via </w:t>
            </w:r>
            <w:hyperlink r:id="rId52" w:history="1">
              <w:r w:rsidRPr="004D3546">
                <w:rPr>
                  <w:rStyle w:val="Hyperlink"/>
                  <w:rFonts w:eastAsia="Times New Roman" w:cs="Arial"/>
                  <w:lang w:eastAsia="en-GB"/>
                </w:rPr>
                <w:t>https://www.sps.nhs.uk/articles/safety-in-lactation-drugs-for-adhd/</w:t>
              </w:r>
            </w:hyperlink>
            <w:r w:rsidRPr="004D3546">
              <w:rPr>
                <w:rFonts w:eastAsia="Times New Roman" w:cs="Arial"/>
                <w:lang w:eastAsia="en-GB"/>
              </w:rPr>
              <w:t xml:space="preserve"> on 26/05/2021 </w:t>
            </w:r>
          </w:p>
          <w:p w14:paraId="79414682" w14:textId="135F311B" w:rsidR="002244D9" w:rsidRPr="006D37F9" w:rsidRDefault="002244D9" w:rsidP="002244D9">
            <w:pPr>
              <w:rPr>
                <w:rFonts w:eastAsia="Times New Roman" w:cs="Arial"/>
                <w:szCs w:val="24"/>
                <w:lang w:eastAsia="en-GB"/>
              </w:rPr>
            </w:pPr>
            <w:r w:rsidRPr="004D3546">
              <w:rPr>
                <w:rFonts w:eastAsia="Times New Roman" w:cs="Arial"/>
                <w:lang w:eastAsia="en-GB"/>
              </w:rPr>
              <w:t xml:space="preserve">Specialist Pharmacy Service. Guanfacine Lactation Safety Information. Last updated January 2018. Accessed via </w:t>
            </w:r>
            <w:hyperlink r:id="rId53" w:history="1">
              <w:r w:rsidRPr="004D3546">
                <w:rPr>
                  <w:rStyle w:val="Hyperlink"/>
                  <w:rFonts w:eastAsia="Times New Roman" w:cs="Arial"/>
                  <w:lang w:eastAsia="en-GB"/>
                </w:rPr>
                <w:t>https://www.sps.nhs.uk/medicines/guanfacine/</w:t>
              </w:r>
            </w:hyperlink>
            <w:r w:rsidRPr="004D3546">
              <w:rPr>
                <w:rFonts w:eastAsia="Times New Roman" w:cs="Arial"/>
                <w:lang w:eastAsia="en-GB"/>
              </w:rPr>
              <w:t xml:space="preserve"> on 03/06/2021</w:t>
            </w:r>
          </w:p>
        </w:tc>
      </w:tr>
      <w:tr w:rsidR="002244D9" w:rsidRPr="00004070" w14:paraId="42F50346" w14:textId="77777777" w:rsidTr="7093DCF9">
        <w:trPr>
          <w:jc w:val="center"/>
        </w:trPr>
        <w:tc>
          <w:tcPr>
            <w:tcW w:w="10455" w:type="dxa"/>
            <w:tcBorders>
              <w:bottom w:val="nil"/>
            </w:tcBorders>
            <w:shd w:val="clear" w:color="auto" w:fill="F2F2F2" w:themeFill="background1" w:themeFillShade="F2"/>
          </w:tcPr>
          <w:p w14:paraId="24F76BF3" w14:textId="4C261A28" w:rsidR="002244D9" w:rsidRPr="00004070" w:rsidRDefault="002244D9" w:rsidP="002244D9">
            <w:pPr>
              <w:pStyle w:val="Heading1"/>
              <w:tabs>
                <w:tab w:val="right" w:pos="10240"/>
              </w:tabs>
              <w:ind w:left="599" w:hanging="599"/>
              <w:rPr>
                <w:lang w:eastAsia="en-GB"/>
              </w:rPr>
            </w:pPr>
            <w:bookmarkStart w:id="17" w:name="Sixteen_relevant_guidance"/>
            <w:r w:rsidRPr="00004070">
              <w:rPr>
                <w:lang w:eastAsia="en-GB"/>
              </w:rPr>
              <w:lastRenderedPageBreak/>
              <w:t>Other relevant national guidance</w:t>
            </w:r>
            <w:bookmarkEnd w:id="17"/>
            <w:r w:rsidRPr="00004070">
              <w:rPr>
                <w:lang w:eastAsia="en-GB"/>
              </w:rPr>
              <w:t xml:space="preserve"> </w:t>
            </w:r>
            <w:r w:rsidRPr="00004070">
              <w:rPr>
                <w:lang w:eastAsia="en-GB"/>
              </w:rPr>
              <w:tab/>
            </w:r>
            <w:hyperlink w:anchor="Responsibilities" w:history="1">
              <w:r w:rsidRPr="00004070">
                <w:rPr>
                  <w:rStyle w:val="Hyperlink"/>
                  <w:rFonts w:eastAsia="Times New Roman" w:cs="Arial"/>
                  <w:b w:val="0"/>
                  <w:bCs w:val="0"/>
                  <w:sz w:val="24"/>
                  <w:szCs w:val="24"/>
                  <w:lang w:eastAsia="en-GB"/>
                </w:rPr>
                <w:t>Back to top</w:t>
              </w:r>
            </w:hyperlink>
          </w:p>
        </w:tc>
      </w:tr>
      <w:tr w:rsidR="002244D9" w:rsidRPr="00004070" w14:paraId="4CE5A668" w14:textId="77777777" w:rsidTr="7093DCF9">
        <w:trPr>
          <w:jc w:val="center"/>
        </w:trPr>
        <w:tc>
          <w:tcPr>
            <w:tcW w:w="10455" w:type="dxa"/>
            <w:tcBorders>
              <w:top w:val="nil"/>
              <w:bottom w:val="single" w:sz="4" w:space="0" w:color="auto"/>
            </w:tcBorders>
            <w:shd w:val="clear" w:color="auto" w:fill="auto"/>
          </w:tcPr>
          <w:p w14:paraId="1A7612AA" w14:textId="77777777" w:rsidR="002244D9" w:rsidRPr="004D3546" w:rsidRDefault="002244D9" w:rsidP="002244D9">
            <w:pPr>
              <w:pStyle w:val="ListParagraph"/>
              <w:numPr>
                <w:ilvl w:val="0"/>
                <w:numId w:val="3"/>
              </w:numPr>
              <w:spacing w:before="60" w:after="60"/>
              <w:ind w:left="357" w:hanging="357"/>
              <w:rPr>
                <w:rFonts w:eastAsia="Times New Roman" w:cs="Arial"/>
                <w:lang w:eastAsia="en-GB"/>
              </w:rPr>
            </w:pPr>
            <w:r w:rsidRPr="004D3546">
              <w:rPr>
                <w:rFonts w:eastAsia="Times New Roman" w:cs="Arial"/>
                <w:lang w:eastAsia="en-GB"/>
              </w:rPr>
              <w:t xml:space="preserve">Shared Care for Medicines Guidance – A Standard Approach (RMOC). Available from </w:t>
            </w:r>
            <w:hyperlink r:id="rId54" w:history="1">
              <w:r w:rsidRPr="004D3546">
                <w:rPr>
                  <w:rStyle w:val="Hyperlink"/>
                  <w:rFonts w:eastAsia="Times New Roman" w:cs="Arial"/>
                  <w:lang w:eastAsia="en-GB"/>
                </w:rPr>
                <w:t>https://www.sps.nhs.uk/articles/rmoc-shared-care-guidance/</w:t>
              </w:r>
            </w:hyperlink>
            <w:r w:rsidRPr="004D3546">
              <w:rPr>
                <w:rFonts w:eastAsia="Times New Roman" w:cs="Arial"/>
                <w:lang w:eastAsia="en-GB"/>
              </w:rPr>
              <w:t xml:space="preserve"> </w:t>
            </w:r>
          </w:p>
          <w:p w14:paraId="3EB6C22C" w14:textId="77777777" w:rsidR="002244D9" w:rsidRPr="004D3546" w:rsidRDefault="002244D9" w:rsidP="002244D9">
            <w:pPr>
              <w:pStyle w:val="ListParagraph"/>
              <w:numPr>
                <w:ilvl w:val="0"/>
                <w:numId w:val="3"/>
              </w:numPr>
              <w:spacing w:before="60" w:after="60"/>
              <w:ind w:left="357" w:hanging="357"/>
              <w:rPr>
                <w:rFonts w:eastAsia="Times New Roman" w:cs="Arial"/>
                <w:lang w:eastAsia="en-GB"/>
              </w:rPr>
            </w:pPr>
            <w:r w:rsidRPr="004D3546">
              <w:rPr>
                <w:rFonts w:eastAsia="Times New Roman" w:cs="Arial"/>
                <w:lang w:eastAsia="en-GB"/>
              </w:rPr>
              <w:t xml:space="preserve">NHSE guidance – </w:t>
            </w:r>
            <w:r w:rsidRPr="004D3546">
              <w:rPr>
                <w:rFonts w:cs="Arial"/>
              </w:rPr>
              <w:t xml:space="preserve">Responsibility for prescribing between primary &amp; secondary/tertiary care. Available from </w:t>
            </w:r>
            <w:hyperlink r:id="rId55" w:history="1">
              <w:r w:rsidRPr="004D3546">
                <w:rPr>
                  <w:rStyle w:val="Hyperlink"/>
                  <w:rFonts w:cs="Arial"/>
                </w:rPr>
                <w:t>https://www.england.nhs.uk/publication/responsibility-for-prescribing-between-primary-and-secondary-tertiary-care/</w:t>
              </w:r>
            </w:hyperlink>
            <w:r w:rsidRPr="004D3546">
              <w:rPr>
                <w:rFonts w:cs="Arial"/>
              </w:rPr>
              <w:t xml:space="preserve"> </w:t>
            </w:r>
          </w:p>
          <w:p w14:paraId="0443F797" w14:textId="77777777" w:rsidR="002244D9" w:rsidRPr="004D3546" w:rsidRDefault="002244D9" w:rsidP="002244D9">
            <w:pPr>
              <w:pStyle w:val="ListParagraph"/>
              <w:numPr>
                <w:ilvl w:val="0"/>
                <w:numId w:val="3"/>
              </w:numPr>
              <w:spacing w:before="60" w:after="60"/>
              <w:ind w:left="357" w:hanging="357"/>
              <w:rPr>
                <w:rFonts w:eastAsia="Times New Roman" w:cs="Arial"/>
                <w:lang w:eastAsia="en-GB"/>
              </w:rPr>
            </w:pPr>
            <w:r w:rsidRPr="004D3546">
              <w:rPr>
                <w:rFonts w:eastAsia="Times New Roman" w:cs="Arial"/>
                <w:lang w:eastAsia="en-GB"/>
              </w:rPr>
              <w:t xml:space="preserve">General Medical Council. Good practice in prescribing and managing medicines and devices. Shared care. Available from </w:t>
            </w:r>
            <w:hyperlink r:id="rId56" w:history="1">
              <w:r w:rsidRPr="004D3546">
                <w:rPr>
                  <w:rStyle w:val="Hyperlink"/>
                  <w:rFonts w:eastAsia="Times New Roman" w:cs="Arial"/>
                  <w:lang w:eastAsia="en-GB"/>
                </w:rPr>
                <w:t>https://www.gmc-uk.org/ethical-guidance/ethical-guidance-for-doctors/good-practice-in-prescribing-and-managing-medicines-and-devices/shared-care</w:t>
              </w:r>
            </w:hyperlink>
            <w:r w:rsidRPr="004D3546">
              <w:rPr>
                <w:rFonts w:eastAsia="Times New Roman" w:cs="Arial"/>
                <w:lang w:eastAsia="en-GB"/>
              </w:rPr>
              <w:t xml:space="preserve"> </w:t>
            </w:r>
          </w:p>
          <w:p w14:paraId="392A85B1" w14:textId="77777777" w:rsidR="002244D9" w:rsidRDefault="002244D9" w:rsidP="002244D9">
            <w:pPr>
              <w:pStyle w:val="ListParagraph"/>
              <w:spacing w:afterLines="50" w:after="120"/>
              <w:ind w:left="357"/>
              <w:rPr>
                <w:rFonts w:eastAsia="Times New Roman" w:cs="Arial"/>
                <w:lang w:eastAsia="en-GB"/>
              </w:rPr>
            </w:pPr>
            <w:r w:rsidRPr="004D3546">
              <w:rPr>
                <w:rFonts w:eastAsia="Times New Roman" w:cs="Arial"/>
                <w:lang w:eastAsia="en-GB"/>
              </w:rPr>
              <w:t xml:space="preserve">NICE NG197: Shared decision making. Last updated June 2021. </w:t>
            </w:r>
            <w:hyperlink r:id="rId57" w:history="1">
              <w:r w:rsidRPr="004D3546">
                <w:rPr>
                  <w:rStyle w:val="Hyperlink"/>
                  <w:rFonts w:eastAsia="Times New Roman" w:cs="Arial"/>
                  <w:lang w:eastAsia="en-GB"/>
                </w:rPr>
                <w:t>https://www.nice.org.uk/guidance/ng197/</w:t>
              </w:r>
            </w:hyperlink>
            <w:r w:rsidRPr="004D3546">
              <w:rPr>
                <w:rFonts w:eastAsia="Times New Roman" w:cs="Arial"/>
                <w:lang w:eastAsia="en-GB"/>
              </w:rPr>
              <w:t>.</w:t>
            </w:r>
          </w:p>
          <w:p w14:paraId="17D120D7" w14:textId="22BFF519" w:rsidR="002244D9" w:rsidRPr="00004070" w:rsidRDefault="002244D9" w:rsidP="002244D9">
            <w:pPr>
              <w:pStyle w:val="ListParagraph"/>
              <w:spacing w:afterLines="50" w:after="120"/>
              <w:ind w:left="357"/>
              <w:rPr>
                <w:rFonts w:eastAsia="Times New Roman" w:cs="Arial"/>
                <w:lang w:eastAsia="en-GB"/>
              </w:rPr>
            </w:pPr>
          </w:p>
        </w:tc>
      </w:tr>
      <w:tr w:rsidR="002244D9" w:rsidRPr="00004070" w14:paraId="47C81485" w14:textId="77777777" w:rsidTr="7093DCF9">
        <w:trPr>
          <w:jc w:val="center"/>
        </w:trPr>
        <w:tc>
          <w:tcPr>
            <w:tcW w:w="10455" w:type="dxa"/>
            <w:tcBorders>
              <w:bottom w:val="nil"/>
            </w:tcBorders>
            <w:shd w:val="clear" w:color="auto" w:fill="F2F2F2" w:themeFill="background1" w:themeFillShade="F2"/>
          </w:tcPr>
          <w:p w14:paraId="24773817" w14:textId="201B7BAE" w:rsidR="002244D9" w:rsidRPr="00004070" w:rsidRDefault="002244D9" w:rsidP="002244D9">
            <w:pPr>
              <w:pStyle w:val="Heading1"/>
              <w:tabs>
                <w:tab w:val="right" w:pos="10240"/>
              </w:tabs>
              <w:ind w:left="599" w:hanging="599"/>
              <w:rPr>
                <w:lang w:eastAsia="en-GB"/>
              </w:rPr>
            </w:pPr>
            <w:r w:rsidRPr="00004070">
              <w:rPr>
                <w:lang w:eastAsia="en-GB"/>
              </w:rPr>
              <w:t xml:space="preserve">Local arrangements for referral </w:t>
            </w:r>
            <w:r w:rsidRPr="00004070">
              <w:rPr>
                <w:lang w:eastAsia="en-GB"/>
              </w:rPr>
              <w:tab/>
            </w:r>
            <w:hyperlink w:anchor="Responsibilities" w:history="1">
              <w:r w:rsidRPr="00004070">
                <w:rPr>
                  <w:rStyle w:val="Hyperlink"/>
                  <w:rFonts w:eastAsia="Times New Roman" w:cs="Arial"/>
                  <w:b w:val="0"/>
                  <w:bCs w:val="0"/>
                  <w:sz w:val="24"/>
                  <w:szCs w:val="24"/>
                  <w:lang w:eastAsia="en-GB"/>
                </w:rPr>
                <w:t>Back to top</w:t>
              </w:r>
            </w:hyperlink>
          </w:p>
          <w:p w14:paraId="0CAF9A88" w14:textId="77777777" w:rsidR="002244D9" w:rsidRPr="00004070" w:rsidRDefault="002244D9" w:rsidP="002244D9">
            <w:pPr>
              <w:spacing w:before="60" w:after="60" w:line="240" w:lineRule="auto"/>
              <w:rPr>
                <w:rFonts w:eastAsia="Times New Roman" w:cs="Arial"/>
                <w:lang w:eastAsia="en-GB"/>
              </w:rPr>
            </w:pPr>
            <w:r w:rsidRPr="00004070">
              <w:rPr>
                <w:rFonts w:eastAsia="Times New Roman" w:cs="Arial"/>
                <w:bCs/>
                <w:lang w:eastAsia="en-GB"/>
              </w:rPr>
              <w:t>Define the referral procedure from hospital to primary care prescriber &amp; route of return should the patient’s condition change.</w:t>
            </w:r>
          </w:p>
        </w:tc>
      </w:tr>
      <w:tr w:rsidR="002244D9" w:rsidRPr="00004070" w14:paraId="1EFCF2EC" w14:textId="77777777" w:rsidTr="7093DCF9">
        <w:trPr>
          <w:jc w:val="center"/>
        </w:trPr>
        <w:tc>
          <w:tcPr>
            <w:tcW w:w="10455" w:type="dxa"/>
            <w:tcBorders>
              <w:top w:val="nil"/>
            </w:tcBorders>
            <w:shd w:val="clear" w:color="auto" w:fill="auto"/>
          </w:tcPr>
          <w:p w14:paraId="461FACD9" w14:textId="77777777" w:rsidR="000E5147" w:rsidRDefault="000E5147" w:rsidP="000E5147">
            <w:pPr>
              <w:spacing w:before="60" w:after="60" w:line="240" w:lineRule="auto"/>
              <w:rPr>
                <w:rFonts w:eastAsia="Times New Roman" w:cs="Arial"/>
                <w:b/>
                <w:bCs/>
                <w:lang w:eastAsia="en-GB"/>
              </w:rPr>
            </w:pPr>
            <w:r>
              <w:rPr>
                <w:rFonts w:eastAsia="Times New Roman" w:cs="Arial"/>
                <w:b/>
                <w:bCs/>
                <w:lang w:eastAsia="en-GB"/>
              </w:rPr>
              <w:t>See section 13 for details of advice relating to management of ADHD for an individual continuing with shared care</w:t>
            </w:r>
          </w:p>
          <w:p w14:paraId="4836D62D" w14:textId="77777777" w:rsidR="000E5147" w:rsidRDefault="000E5147" w:rsidP="000E5147">
            <w:pPr>
              <w:spacing w:before="60" w:after="60" w:line="240" w:lineRule="auto"/>
              <w:rPr>
                <w:rFonts w:eastAsia="Times New Roman" w:cs="Arial"/>
                <w:b/>
                <w:bCs/>
                <w:lang w:eastAsia="en-GB"/>
              </w:rPr>
            </w:pPr>
          </w:p>
          <w:p w14:paraId="7AC351EA" w14:textId="77777777" w:rsidR="000E5147" w:rsidRDefault="000E5147" w:rsidP="000E5147">
            <w:pPr>
              <w:spacing w:before="60" w:after="60" w:line="240" w:lineRule="auto"/>
              <w:rPr>
                <w:rFonts w:eastAsia="Times New Roman" w:cs="Arial"/>
                <w:b/>
                <w:bCs/>
                <w:lang w:eastAsia="en-GB"/>
              </w:rPr>
            </w:pPr>
            <w:r>
              <w:rPr>
                <w:rFonts w:eastAsia="Times New Roman" w:cs="Arial"/>
                <w:b/>
                <w:bCs/>
                <w:lang w:eastAsia="en-GB"/>
              </w:rPr>
              <w:t>Where a second mental health or neurodevelopmental condition has emerged:</w:t>
            </w:r>
          </w:p>
          <w:p w14:paraId="322A687B" w14:textId="77777777" w:rsidR="000E5147" w:rsidRDefault="000E5147" w:rsidP="000E5147">
            <w:pPr>
              <w:spacing w:before="60" w:after="60" w:line="240" w:lineRule="auto"/>
              <w:rPr>
                <w:rFonts w:eastAsia="Times New Roman" w:cs="Arial"/>
                <w:b/>
                <w:bCs/>
                <w:lang w:eastAsia="en-GB"/>
              </w:rPr>
            </w:pPr>
          </w:p>
          <w:p w14:paraId="00EE5136" w14:textId="77777777" w:rsidR="0002666D" w:rsidRPr="00ED3B53" w:rsidRDefault="0002666D" w:rsidP="0002666D">
            <w:pPr>
              <w:pStyle w:val="ListParagraph"/>
              <w:numPr>
                <w:ilvl w:val="0"/>
                <w:numId w:val="41"/>
              </w:numPr>
              <w:spacing w:before="60" w:after="60" w:line="240" w:lineRule="auto"/>
              <w:rPr>
                <w:rFonts w:eastAsia="Times New Roman" w:cs="Arial"/>
                <w:lang w:eastAsia="en-GB"/>
              </w:rPr>
            </w:pPr>
            <w:r w:rsidRPr="00ED3B53">
              <w:rPr>
                <w:rFonts w:eastAsia="Times New Roman" w:cs="Arial"/>
                <w:lang w:eastAsia="en-GB"/>
              </w:rPr>
              <w:t xml:space="preserve">and the primary need remains related to their ADHD, and the person may need to be transferred to cohort 3 with the cessation of shared care -  access SABP care </w:t>
            </w:r>
            <w:r>
              <w:rPr>
                <w:rFonts w:eastAsia="Times New Roman" w:cs="Arial"/>
                <w:lang w:eastAsia="en-GB"/>
              </w:rPr>
              <w:t xml:space="preserve">via email - </w:t>
            </w:r>
            <w:hyperlink r:id="rId58" w:history="1">
              <w:r w:rsidRPr="00D525C3">
                <w:rPr>
                  <w:rStyle w:val="Hyperlink"/>
                  <w:rFonts w:eastAsia="Times New Roman" w:cs="Arial"/>
                  <w:szCs w:val="24"/>
                </w:rPr>
                <w:t>neurodevworkrequests@sabp.nhs.uk</w:t>
              </w:r>
            </w:hyperlink>
            <w:r>
              <w:rPr>
                <w:rFonts w:eastAsia="Times New Roman" w:cs="Arial"/>
                <w:szCs w:val="24"/>
              </w:rPr>
              <w:t xml:space="preserve"> </w:t>
            </w:r>
            <w:r w:rsidRPr="008C5E4D">
              <w:rPr>
                <w:rFonts w:eastAsia="Times New Roman" w:cs="Arial"/>
                <w:szCs w:val="24"/>
              </w:rPr>
              <w:t xml:space="preserve"> </w:t>
            </w:r>
          </w:p>
          <w:p w14:paraId="64E86ED9" w14:textId="77777777" w:rsidR="000E5147" w:rsidRPr="0008078D" w:rsidRDefault="000E5147" w:rsidP="000E5147">
            <w:pPr>
              <w:pStyle w:val="ListParagraph"/>
              <w:numPr>
                <w:ilvl w:val="0"/>
                <w:numId w:val="41"/>
              </w:numPr>
              <w:spacing w:before="60" w:after="60" w:line="240" w:lineRule="auto"/>
              <w:rPr>
                <w:rFonts w:eastAsia="Times New Roman" w:cs="Arial"/>
                <w:lang w:eastAsia="en-GB"/>
              </w:rPr>
            </w:pPr>
            <w:r w:rsidRPr="0008078D">
              <w:rPr>
                <w:rFonts w:eastAsia="Times New Roman" w:cs="Arial"/>
                <w:lang w:eastAsia="en-GB"/>
              </w:rPr>
              <w:t>and the primary need is NOT related to their ADHD (ie, concerns regarding emotional wellbeing or other mental health needs), please refer as usual to Access and Advice (AAT) which is available from 8am to 8pm, Monday to Friday and 9am to 12pm, Saturday. Tel.: 0300 222 5755</w:t>
            </w:r>
          </w:p>
          <w:p w14:paraId="51A4166B" w14:textId="0BBD9D2A" w:rsidR="002244D9" w:rsidRPr="00004070" w:rsidRDefault="002244D9" w:rsidP="002244D9">
            <w:pPr>
              <w:spacing w:before="60" w:after="60" w:line="240" w:lineRule="auto"/>
              <w:rPr>
                <w:rFonts w:eastAsia="Times New Roman" w:cs="Arial"/>
                <w:color w:val="000000"/>
                <w:lang w:val="en" w:eastAsia="en-GB"/>
              </w:rPr>
            </w:pPr>
          </w:p>
        </w:tc>
      </w:tr>
    </w:tbl>
    <w:p w14:paraId="4F3763D2" w14:textId="0DE927B2" w:rsidR="0087662D" w:rsidRPr="00004070" w:rsidRDefault="0087662D" w:rsidP="00295135">
      <w:pPr>
        <w:spacing w:after="0" w:line="240" w:lineRule="auto"/>
        <w:rPr>
          <w:rFonts w:ascii="Times New Roman" w:eastAsia="Times New Roman" w:hAnsi="Times New Roman" w:cs="Times New Roman"/>
          <w:szCs w:val="24"/>
          <w:lang w:eastAsia="en-GB"/>
        </w:rPr>
      </w:pPr>
    </w:p>
    <w:p w14:paraId="1AFD53FF" w14:textId="77777777" w:rsidR="00295135" w:rsidRPr="00004070" w:rsidRDefault="00295135" w:rsidP="00295135">
      <w:pPr>
        <w:pStyle w:val="mmFooter"/>
        <w:spacing w:before="0" w:beforeAutospacing="0" w:after="0" w:afterAutospacing="0"/>
        <w:jc w:val="left"/>
      </w:pPr>
      <w:r w:rsidRPr="00004070">
        <w:t xml:space="preserve">APC board date: </w:t>
      </w:r>
    </w:p>
    <w:p w14:paraId="038C15E9" w14:textId="77777777" w:rsidR="00295135" w:rsidRPr="00004070" w:rsidRDefault="00295135" w:rsidP="00295135">
      <w:pPr>
        <w:pStyle w:val="mmFooter"/>
        <w:spacing w:before="0" w:beforeAutospacing="0" w:after="0" w:afterAutospacing="0"/>
        <w:jc w:val="left"/>
      </w:pPr>
      <w:r w:rsidRPr="00004070">
        <w:t xml:space="preserve">Last updated: </w:t>
      </w:r>
    </w:p>
    <w:p w14:paraId="75924742" w14:textId="77777777" w:rsidR="00A063A1" w:rsidRPr="00004070" w:rsidRDefault="00A063A1" w:rsidP="00877E1D">
      <w:pPr>
        <w:rPr>
          <w:rFonts w:ascii="Calibri" w:hAnsi="Calibri" w:cs="Calibri"/>
          <w:b/>
          <w:u w:val="single"/>
        </w:rPr>
      </w:pPr>
    </w:p>
    <w:p w14:paraId="4F2BAA2E" w14:textId="77777777" w:rsidR="005F6358" w:rsidRPr="00004070" w:rsidRDefault="005F6358" w:rsidP="005F6358">
      <w:pPr>
        <w:rPr>
          <w:rFonts w:cstheme="minorHAnsi"/>
        </w:rPr>
      </w:pPr>
      <w:r w:rsidRPr="00004070">
        <w:rPr>
          <w:rFonts w:cstheme="minorHAnsi"/>
        </w:rPr>
        <w:br w:type="page"/>
      </w:r>
    </w:p>
    <w:p w14:paraId="592C80B3" w14:textId="77777777" w:rsidR="005F6358" w:rsidRPr="00004070" w:rsidRDefault="005F6358" w:rsidP="00F13240">
      <w:pPr>
        <w:pStyle w:val="Heading1"/>
        <w:numPr>
          <w:ilvl w:val="0"/>
          <w:numId w:val="0"/>
        </w:numPr>
      </w:pPr>
      <w:bookmarkStart w:id="18" w:name="_Toc64632334"/>
      <w:r w:rsidRPr="00004070">
        <w:lastRenderedPageBreak/>
        <w:t>Appendix 1: Shared Care Request letter (Specialist to Primary Care Prescriber)</w:t>
      </w:r>
      <w:bookmarkEnd w:id="18"/>
    </w:p>
    <w:p w14:paraId="6F4986C2" w14:textId="72C0FC56" w:rsidR="005F6358" w:rsidRPr="00004070" w:rsidRDefault="005F6358" w:rsidP="00F13240">
      <w:pPr>
        <w:spacing w:after="120"/>
        <w:rPr>
          <w:rFonts w:eastAsia="Times New Roman" w:cstheme="minorHAnsi"/>
        </w:rPr>
      </w:pPr>
      <w:r w:rsidRPr="00004070">
        <w:rPr>
          <w:rFonts w:eastAsia="Times New Roman" w:cstheme="minorHAnsi"/>
        </w:rPr>
        <w:t xml:space="preserve">Dear </w:t>
      </w:r>
      <w:r w:rsidRPr="00004070">
        <w:rPr>
          <w:rFonts w:eastAsia="Times New Roman" w:cstheme="minorHAnsi"/>
        </w:rPr>
        <w:tab/>
      </w:r>
      <w:r w:rsidRPr="00004070">
        <w:rPr>
          <w:rFonts w:eastAsia="Times New Roman" w:cstheme="minorHAnsi"/>
        </w:rPr>
        <w:tab/>
      </w:r>
      <w:r w:rsidR="00F13240" w:rsidRPr="00004070">
        <w:rPr>
          <w:rFonts w:eastAsia="Times New Roman" w:cstheme="minorHAnsi"/>
        </w:rPr>
        <w:tab/>
      </w:r>
      <w:r w:rsidRPr="00004070">
        <w:rPr>
          <w:rFonts w:eastAsia="Times New Roman" w:cstheme="minorHAnsi"/>
          <w:i/>
        </w:rPr>
        <w:fldChar w:fldCharType="begin">
          <w:ffData>
            <w:name w:val="Text57"/>
            <w:enabled/>
            <w:calcOnExit w:val="0"/>
            <w:textInput>
              <w:default w:val="[insert Primary Care Prescriber's name]"/>
            </w:textInput>
          </w:ffData>
        </w:fldChar>
      </w:r>
      <w:r w:rsidRPr="00004070">
        <w:rPr>
          <w:rFonts w:eastAsia="Times New Roman" w:cstheme="minorHAnsi"/>
          <w:i/>
        </w:rPr>
        <w:instrText xml:space="preserve"> </w:instrText>
      </w:r>
      <w:bookmarkStart w:id="19" w:name="Text57"/>
      <w:r w:rsidRPr="00004070">
        <w:rPr>
          <w:rFonts w:eastAsia="Times New Roman" w:cstheme="minorHAnsi"/>
          <w:i/>
        </w:rPr>
        <w:instrText xml:space="preserve">FORMTEXT </w:instrText>
      </w:r>
      <w:r w:rsidRPr="00004070">
        <w:rPr>
          <w:rFonts w:eastAsia="Times New Roman" w:cstheme="minorHAnsi"/>
          <w:i/>
        </w:rPr>
      </w:r>
      <w:r w:rsidRPr="00004070">
        <w:rPr>
          <w:rFonts w:eastAsia="Times New Roman" w:cstheme="minorHAnsi"/>
          <w:i/>
        </w:rPr>
        <w:fldChar w:fldCharType="separate"/>
      </w:r>
      <w:r w:rsidRPr="00004070">
        <w:rPr>
          <w:rFonts w:eastAsia="Times New Roman" w:cstheme="minorHAnsi"/>
          <w:i/>
          <w:noProof/>
        </w:rPr>
        <w:t>[insert Primary Care Prescriber's name]</w:t>
      </w:r>
      <w:r w:rsidRPr="00004070">
        <w:rPr>
          <w:rFonts w:eastAsia="Times New Roman" w:cstheme="minorHAnsi"/>
          <w:i/>
        </w:rPr>
        <w:fldChar w:fldCharType="end"/>
      </w:r>
      <w:bookmarkEnd w:id="19"/>
    </w:p>
    <w:p w14:paraId="72C3AB8C" w14:textId="77777777" w:rsidR="005F6358" w:rsidRPr="00004070" w:rsidRDefault="005F6358" w:rsidP="005F6358">
      <w:pPr>
        <w:spacing w:after="0"/>
        <w:rPr>
          <w:rFonts w:eastAsia="Times New Roman" w:cstheme="minorHAnsi"/>
        </w:rPr>
      </w:pPr>
      <w:r w:rsidRPr="00004070">
        <w:rPr>
          <w:rFonts w:eastAsia="Times New Roman" w:cstheme="minorHAnsi"/>
        </w:rPr>
        <w:t>Patient name:</w:t>
      </w:r>
      <w:r w:rsidRPr="00004070">
        <w:rPr>
          <w:rFonts w:eastAsia="Times New Roman" w:cstheme="minorHAnsi"/>
        </w:rPr>
        <w:tab/>
      </w:r>
      <w:r w:rsidRPr="00004070">
        <w:rPr>
          <w:rFonts w:eastAsia="Times New Roman" w:cstheme="minorHAnsi"/>
          <w:i/>
        </w:rPr>
        <w:fldChar w:fldCharType="begin">
          <w:ffData>
            <w:name w:val="Text58"/>
            <w:enabled/>
            <w:calcOnExit w:val="0"/>
            <w:textInput>
              <w:default w:val="[insert patient's name]"/>
            </w:textInput>
          </w:ffData>
        </w:fldChar>
      </w:r>
      <w:r w:rsidRPr="00004070">
        <w:rPr>
          <w:rFonts w:eastAsia="Times New Roman" w:cstheme="minorHAnsi"/>
          <w:i/>
        </w:rPr>
        <w:instrText xml:space="preserve"> </w:instrText>
      </w:r>
      <w:bookmarkStart w:id="20" w:name="Text58"/>
      <w:r w:rsidRPr="00004070">
        <w:rPr>
          <w:rFonts w:eastAsia="Times New Roman" w:cstheme="minorHAnsi"/>
          <w:i/>
        </w:rPr>
        <w:instrText xml:space="preserve">FORMTEXT </w:instrText>
      </w:r>
      <w:r w:rsidRPr="00004070">
        <w:rPr>
          <w:rFonts w:eastAsia="Times New Roman" w:cstheme="minorHAnsi"/>
          <w:i/>
        </w:rPr>
      </w:r>
      <w:r w:rsidRPr="00004070">
        <w:rPr>
          <w:rFonts w:eastAsia="Times New Roman" w:cstheme="minorHAnsi"/>
          <w:i/>
        </w:rPr>
        <w:fldChar w:fldCharType="separate"/>
      </w:r>
      <w:r w:rsidRPr="00004070">
        <w:rPr>
          <w:rFonts w:eastAsia="Times New Roman" w:cstheme="minorHAnsi"/>
          <w:i/>
          <w:noProof/>
        </w:rPr>
        <w:t>[insert patient's name]</w:t>
      </w:r>
      <w:r w:rsidRPr="00004070">
        <w:rPr>
          <w:rFonts w:eastAsia="Times New Roman" w:cstheme="minorHAnsi"/>
          <w:i/>
        </w:rPr>
        <w:fldChar w:fldCharType="end"/>
      </w:r>
      <w:bookmarkEnd w:id="20"/>
    </w:p>
    <w:p w14:paraId="5799096D" w14:textId="4DA60E5B" w:rsidR="005F6358" w:rsidRPr="00004070" w:rsidRDefault="005F6358" w:rsidP="005F6358">
      <w:pPr>
        <w:spacing w:after="0"/>
        <w:rPr>
          <w:rFonts w:eastAsia="Times New Roman" w:cstheme="minorHAnsi"/>
          <w:i/>
        </w:rPr>
      </w:pPr>
      <w:r w:rsidRPr="00004070">
        <w:rPr>
          <w:rFonts w:eastAsia="Times New Roman" w:cstheme="minorHAnsi"/>
        </w:rPr>
        <w:t>Date of birth:</w:t>
      </w:r>
      <w:r w:rsidRPr="00004070">
        <w:rPr>
          <w:rFonts w:eastAsia="Times New Roman" w:cstheme="minorHAnsi"/>
        </w:rPr>
        <w:tab/>
      </w:r>
      <w:r w:rsidR="00F13240" w:rsidRPr="00004070">
        <w:rPr>
          <w:rFonts w:eastAsia="Times New Roman" w:cstheme="minorHAnsi"/>
        </w:rPr>
        <w:tab/>
      </w:r>
      <w:r w:rsidRPr="00004070">
        <w:rPr>
          <w:rFonts w:eastAsia="Times New Roman" w:cstheme="minorHAnsi"/>
          <w:i/>
        </w:rPr>
        <w:fldChar w:fldCharType="begin">
          <w:ffData>
            <w:name w:val="Text59"/>
            <w:enabled/>
            <w:calcOnExit w:val="0"/>
            <w:textInput>
              <w:default w:val="[insert date of birth]"/>
            </w:textInput>
          </w:ffData>
        </w:fldChar>
      </w:r>
      <w:r w:rsidRPr="00004070">
        <w:rPr>
          <w:rFonts w:eastAsia="Times New Roman" w:cstheme="minorHAnsi"/>
          <w:i/>
        </w:rPr>
        <w:instrText xml:space="preserve"> FORMTEXT </w:instrText>
      </w:r>
      <w:r w:rsidRPr="00004070">
        <w:rPr>
          <w:rFonts w:eastAsia="Times New Roman" w:cstheme="minorHAnsi"/>
          <w:i/>
        </w:rPr>
      </w:r>
      <w:r w:rsidRPr="00004070">
        <w:rPr>
          <w:rFonts w:eastAsia="Times New Roman" w:cstheme="minorHAnsi"/>
          <w:i/>
        </w:rPr>
        <w:fldChar w:fldCharType="separate"/>
      </w:r>
      <w:r w:rsidRPr="00004070">
        <w:rPr>
          <w:rFonts w:eastAsia="Times New Roman" w:cstheme="minorHAnsi"/>
          <w:i/>
          <w:noProof/>
        </w:rPr>
        <w:t>[insert date of birth]</w:t>
      </w:r>
      <w:r w:rsidRPr="00004070">
        <w:rPr>
          <w:rFonts w:eastAsia="Times New Roman" w:cstheme="minorHAnsi"/>
          <w:i/>
        </w:rPr>
        <w:fldChar w:fldCharType="end"/>
      </w:r>
    </w:p>
    <w:p w14:paraId="250B8646" w14:textId="77777777" w:rsidR="005F6358" w:rsidRPr="00004070" w:rsidRDefault="005F6358" w:rsidP="005F6358">
      <w:pPr>
        <w:spacing w:after="0"/>
        <w:rPr>
          <w:rFonts w:eastAsia="Times New Roman" w:cstheme="minorHAnsi"/>
        </w:rPr>
      </w:pPr>
      <w:r w:rsidRPr="00004070">
        <w:rPr>
          <w:rFonts w:eastAsia="Times New Roman" w:cstheme="minorHAnsi"/>
        </w:rPr>
        <w:t>NHS Number</w:t>
      </w:r>
      <w:r w:rsidRPr="00004070">
        <w:rPr>
          <w:rFonts w:eastAsia="Times New Roman" w:cstheme="minorHAnsi"/>
          <w:i/>
        </w:rPr>
        <w:t xml:space="preserve">: </w:t>
      </w:r>
      <w:r w:rsidRPr="00004070">
        <w:rPr>
          <w:rFonts w:eastAsia="Times New Roman" w:cstheme="minorHAnsi"/>
          <w:i/>
        </w:rPr>
        <w:tab/>
      </w:r>
      <w:r w:rsidRPr="00004070">
        <w:rPr>
          <w:rFonts w:eastAsia="Times New Roman" w:cstheme="minorHAnsi"/>
          <w:i/>
        </w:rPr>
        <w:fldChar w:fldCharType="begin">
          <w:ffData>
            <w:name w:val=""/>
            <w:enabled/>
            <w:calcOnExit w:val="0"/>
            <w:textInput>
              <w:default w:val="[insert NHS Number]"/>
            </w:textInput>
          </w:ffData>
        </w:fldChar>
      </w:r>
      <w:r w:rsidRPr="00004070">
        <w:rPr>
          <w:rFonts w:eastAsia="Times New Roman" w:cstheme="minorHAnsi"/>
          <w:i/>
        </w:rPr>
        <w:instrText xml:space="preserve"> FORMTEXT </w:instrText>
      </w:r>
      <w:r w:rsidRPr="00004070">
        <w:rPr>
          <w:rFonts w:eastAsia="Times New Roman" w:cstheme="minorHAnsi"/>
          <w:i/>
        </w:rPr>
      </w:r>
      <w:r w:rsidRPr="00004070">
        <w:rPr>
          <w:rFonts w:eastAsia="Times New Roman" w:cstheme="minorHAnsi"/>
          <w:i/>
        </w:rPr>
        <w:fldChar w:fldCharType="separate"/>
      </w:r>
      <w:r w:rsidRPr="00004070">
        <w:rPr>
          <w:rFonts w:eastAsia="Times New Roman" w:cstheme="minorHAnsi"/>
          <w:i/>
          <w:noProof/>
        </w:rPr>
        <w:t>[insert NHS Number]</w:t>
      </w:r>
      <w:r w:rsidRPr="00004070">
        <w:rPr>
          <w:rFonts w:eastAsia="Times New Roman" w:cstheme="minorHAnsi"/>
          <w:i/>
        </w:rPr>
        <w:fldChar w:fldCharType="end"/>
      </w:r>
    </w:p>
    <w:p w14:paraId="351B9AA2" w14:textId="0FA2133C" w:rsidR="00F13240" w:rsidRPr="00004070" w:rsidRDefault="005F6358" w:rsidP="00F13240">
      <w:pPr>
        <w:spacing w:after="120"/>
        <w:rPr>
          <w:rFonts w:eastAsia="Times New Roman" w:cstheme="minorHAnsi"/>
          <w:i/>
        </w:rPr>
      </w:pPr>
      <w:r w:rsidRPr="00004070">
        <w:rPr>
          <w:rFonts w:eastAsia="Times New Roman" w:cstheme="minorHAnsi"/>
        </w:rPr>
        <w:t>Diagnosis:</w:t>
      </w:r>
      <w:r w:rsidRPr="00004070">
        <w:rPr>
          <w:rFonts w:eastAsia="Times New Roman" w:cstheme="minorHAnsi"/>
        </w:rPr>
        <w:tab/>
      </w:r>
      <w:r w:rsidR="00F13240" w:rsidRPr="00004070">
        <w:rPr>
          <w:rFonts w:eastAsia="Times New Roman" w:cstheme="minorHAnsi"/>
        </w:rPr>
        <w:tab/>
      </w:r>
      <w:r w:rsidRPr="00004070">
        <w:rPr>
          <w:rFonts w:eastAsia="Times New Roman" w:cstheme="minorHAnsi"/>
          <w:i/>
        </w:rPr>
        <w:fldChar w:fldCharType="begin">
          <w:ffData>
            <w:name w:val="Text60"/>
            <w:enabled/>
            <w:calcOnExit w:val="0"/>
            <w:textInput>
              <w:default w:val="[insert diagnosis]"/>
            </w:textInput>
          </w:ffData>
        </w:fldChar>
      </w:r>
      <w:r w:rsidRPr="00004070">
        <w:rPr>
          <w:rFonts w:eastAsia="Times New Roman" w:cstheme="minorHAnsi"/>
          <w:i/>
        </w:rPr>
        <w:instrText xml:space="preserve"> </w:instrText>
      </w:r>
      <w:bookmarkStart w:id="21" w:name="Text60"/>
      <w:r w:rsidRPr="00004070">
        <w:rPr>
          <w:rFonts w:eastAsia="Times New Roman" w:cstheme="minorHAnsi"/>
          <w:i/>
        </w:rPr>
        <w:instrText xml:space="preserve">FORMTEXT </w:instrText>
      </w:r>
      <w:r w:rsidRPr="00004070">
        <w:rPr>
          <w:rFonts w:eastAsia="Times New Roman" w:cstheme="minorHAnsi"/>
          <w:i/>
        </w:rPr>
      </w:r>
      <w:r w:rsidRPr="00004070">
        <w:rPr>
          <w:rFonts w:eastAsia="Times New Roman" w:cstheme="minorHAnsi"/>
          <w:i/>
        </w:rPr>
        <w:fldChar w:fldCharType="separate"/>
      </w:r>
      <w:r w:rsidRPr="00004070">
        <w:rPr>
          <w:rFonts w:eastAsia="Times New Roman" w:cstheme="minorHAnsi"/>
          <w:i/>
          <w:noProof/>
        </w:rPr>
        <w:t>[insert diagnosis]</w:t>
      </w:r>
      <w:r w:rsidRPr="00004070">
        <w:rPr>
          <w:rFonts w:eastAsia="Times New Roman" w:cstheme="minorHAnsi"/>
          <w:i/>
        </w:rPr>
        <w:fldChar w:fldCharType="end"/>
      </w:r>
      <w:bookmarkEnd w:id="21"/>
    </w:p>
    <w:p w14:paraId="4BA0920C" w14:textId="77777777" w:rsidR="005F6358" w:rsidRPr="00004070" w:rsidRDefault="005F6358" w:rsidP="00F13240">
      <w:pPr>
        <w:spacing w:after="120"/>
        <w:rPr>
          <w:i/>
          <w:iCs/>
        </w:rPr>
      </w:pPr>
      <w:r w:rsidRPr="00004070">
        <w:t xml:space="preserve">As per the agreed </w:t>
      </w:r>
      <w:r w:rsidRPr="00004070">
        <w:rPr>
          <w:i/>
        </w:rPr>
        <w:fldChar w:fldCharType="begin">
          <w:ffData>
            <w:name w:val=""/>
            <w:enabled/>
            <w:calcOnExit w:val="0"/>
            <w:textInput>
              <w:default w:val="[insert APC name]"/>
            </w:textInput>
          </w:ffData>
        </w:fldChar>
      </w:r>
      <w:r w:rsidRPr="00004070">
        <w:rPr>
          <w:i/>
        </w:rPr>
        <w:instrText xml:space="preserve"> FORMTEXT </w:instrText>
      </w:r>
      <w:r w:rsidRPr="00004070">
        <w:rPr>
          <w:i/>
        </w:rPr>
      </w:r>
      <w:r w:rsidRPr="00004070">
        <w:rPr>
          <w:i/>
        </w:rPr>
        <w:fldChar w:fldCharType="separate"/>
      </w:r>
      <w:r w:rsidRPr="00004070">
        <w:rPr>
          <w:i/>
          <w:noProof/>
        </w:rPr>
        <w:t>[insert APC name]</w:t>
      </w:r>
      <w:r w:rsidRPr="00004070">
        <w:rPr>
          <w:i/>
        </w:rPr>
        <w:fldChar w:fldCharType="end"/>
      </w:r>
      <w:r w:rsidRPr="00004070">
        <w:t xml:space="preserve">shared care protocol for </w:t>
      </w:r>
      <w:r w:rsidRPr="00004070">
        <w:rPr>
          <w:i/>
        </w:rPr>
        <w:fldChar w:fldCharType="begin">
          <w:ffData>
            <w:name w:val="Text61"/>
            <w:enabled/>
            <w:calcOnExit w:val="0"/>
            <w:textInput>
              <w:default w:val="[insert medicine name]"/>
            </w:textInput>
          </w:ffData>
        </w:fldChar>
      </w:r>
      <w:r w:rsidRPr="00004070">
        <w:rPr>
          <w:i/>
        </w:rPr>
        <w:instrText xml:space="preserve"> </w:instrText>
      </w:r>
      <w:bookmarkStart w:id="22" w:name="Text61"/>
      <w:r w:rsidRPr="00004070">
        <w:rPr>
          <w:i/>
        </w:rPr>
        <w:instrText xml:space="preserve">FORMTEXT </w:instrText>
      </w:r>
      <w:r w:rsidRPr="00004070">
        <w:rPr>
          <w:i/>
        </w:rPr>
      </w:r>
      <w:r w:rsidRPr="00004070">
        <w:rPr>
          <w:i/>
        </w:rPr>
        <w:fldChar w:fldCharType="separate"/>
      </w:r>
      <w:r w:rsidRPr="00004070">
        <w:rPr>
          <w:i/>
          <w:noProof/>
        </w:rPr>
        <w:t>[insert medicine name]</w:t>
      </w:r>
      <w:r w:rsidRPr="00004070">
        <w:rPr>
          <w:i/>
        </w:rPr>
        <w:fldChar w:fldCharType="end"/>
      </w:r>
      <w:bookmarkEnd w:id="22"/>
      <w:r w:rsidRPr="00004070">
        <w:t xml:space="preserve"> for the treatment of </w:t>
      </w:r>
      <w:r w:rsidRPr="00004070">
        <w:rPr>
          <w:i/>
        </w:rPr>
        <w:fldChar w:fldCharType="begin">
          <w:ffData>
            <w:name w:val="Text62"/>
            <w:enabled/>
            <w:calcOnExit w:val="0"/>
            <w:textInput>
              <w:default w:val="[insert indication]"/>
            </w:textInput>
          </w:ffData>
        </w:fldChar>
      </w:r>
      <w:r w:rsidRPr="00004070">
        <w:rPr>
          <w:i/>
        </w:rPr>
        <w:instrText xml:space="preserve"> FORMTEXT </w:instrText>
      </w:r>
      <w:r w:rsidRPr="00004070">
        <w:rPr>
          <w:i/>
        </w:rPr>
      </w:r>
      <w:r w:rsidRPr="00004070">
        <w:rPr>
          <w:i/>
        </w:rPr>
        <w:fldChar w:fldCharType="separate"/>
      </w:r>
      <w:r w:rsidRPr="00004070">
        <w:rPr>
          <w:i/>
          <w:noProof/>
        </w:rPr>
        <w:t>[insert indication]</w:t>
      </w:r>
      <w:r w:rsidRPr="00004070">
        <w:rPr>
          <w:i/>
        </w:rPr>
        <w:fldChar w:fldCharType="end"/>
      </w:r>
      <w:r w:rsidRPr="00004070">
        <w:rPr>
          <w:i/>
        </w:rPr>
        <w:t xml:space="preserve">, </w:t>
      </w:r>
      <w:r w:rsidRPr="00004070">
        <w:t>this patient is now suitable for prescribing to move to primary care.</w:t>
      </w:r>
    </w:p>
    <w:p w14:paraId="2093DFBA" w14:textId="1BEE152D" w:rsidR="005F6358" w:rsidRPr="00004070" w:rsidRDefault="005F6358" w:rsidP="00F13240">
      <w:pPr>
        <w:spacing w:after="120"/>
      </w:pPr>
      <w:r w:rsidRPr="00004070">
        <w:t xml:space="preserve">The patient fulfils criteria for shared </w:t>
      </w:r>
      <w:proofErr w:type="gramStart"/>
      <w:r w:rsidRPr="00004070">
        <w:t>care</w:t>
      </w:r>
      <w:proofErr w:type="gramEnd"/>
      <w:r w:rsidRPr="00004070">
        <w:t xml:space="preserve"> and I am therefore requesting your agreement to participate in shared care. Where baseline investigations are set out in the shared care protocol, I have carried these out.</w:t>
      </w:r>
    </w:p>
    <w:p w14:paraId="63FAAEC5" w14:textId="77777777" w:rsidR="005F6358" w:rsidRPr="00004070" w:rsidRDefault="005F6358" w:rsidP="00F13240">
      <w:r w:rsidRPr="00004070">
        <w:t>I can confirm that the following has happened with regard to this treatment:</w:t>
      </w:r>
    </w:p>
    <w:tbl>
      <w:tblPr>
        <w:tblStyle w:val="TableGrid1"/>
        <w:tblW w:w="9776" w:type="dxa"/>
        <w:tblLook w:val="04A0" w:firstRow="1" w:lastRow="0" w:firstColumn="1" w:lastColumn="0" w:noHBand="0" w:noVBand="1"/>
      </w:tblPr>
      <w:tblGrid>
        <w:gridCol w:w="7650"/>
        <w:gridCol w:w="2126"/>
      </w:tblGrid>
      <w:tr w:rsidR="005F6358" w:rsidRPr="00004070" w14:paraId="0B8EECC0" w14:textId="77777777" w:rsidTr="00F13240">
        <w:tc>
          <w:tcPr>
            <w:tcW w:w="7650" w:type="dxa"/>
            <w:shd w:val="clear" w:color="auto" w:fill="D9D9D9" w:themeFill="background1" w:themeFillShade="D9"/>
            <w:vAlign w:val="center"/>
          </w:tcPr>
          <w:p w14:paraId="230FB15B" w14:textId="77777777" w:rsidR="005F6358" w:rsidRPr="00004070" w:rsidRDefault="005F6358" w:rsidP="00F13240">
            <w:pPr>
              <w:spacing w:before="60" w:after="60" w:line="276" w:lineRule="auto"/>
              <w:jc w:val="center"/>
              <w:rPr>
                <w:rFonts w:eastAsia="Times New Roman" w:cstheme="minorHAnsi"/>
                <w:b/>
                <w:sz w:val="18"/>
              </w:rPr>
            </w:pPr>
          </w:p>
        </w:tc>
        <w:tc>
          <w:tcPr>
            <w:tcW w:w="2126" w:type="dxa"/>
            <w:shd w:val="clear" w:color="auto" w:fill="D9D9D9" w:themeFill="background1" w:themeFillShade="D9"/>
            <w:vAlign w:val="center"/>
          </w:tcPr>
          <w:p w14:paraId="2C13B837" w14:textId="77777777" w:rsidR="005F6358" w:rsidRPr="00004070" w:rsidRDefault="005F6358" w:rsidP="00F13240">
            <w:pPr>
              <w:spacing w:before="60" w:after="60" w:line="276" w:lineRule="auto"/>
              <w:jc w:val="center"/>
              <w:rPr>
                <w:rFonts w:eastAsia="Times New Roman" w:cstheme="minorHAnsi"/>
                <w:b/>
                <w:sz w:val="18"/>
              </w:rPr>
            </w:pPr>
            <w:r w:rsidRPr="00004070">
              <w:rPr>
                <w:rFonts w:eastAsia="Times New Roman" w:cstheme="minorHAnsi"/>
                <w:b/>
                <w:sz w:val="18"/>
              </w:rPr>
              <w:t>Specialist to complete</w:t>
            </w:r>
          </w:p>
        </w:tc>
      </w:tr>
      <w:tr w:rsidR="005F6358" w:rsidRPr="00004070" w14:paraId="36312264" w14:textId="77777777" w:rsidTr="00F13240">
        <w:tc>
          <w:tcPr>
            <w:tcW w:w="7650" w:type="dxa"/>
            <w:vAlign w:val="center"/>
          </w:tcPr>
          <w:p w14:paraId="051D4244" w14:textId="77777777" w:rsidR="005F6358" w:rsidRPr="00004070" w:rsidRDefault="005F6358" w:rsidP="00F13240">
            <w:pPr>
              <w:spacing w:before="60" w:after="60" w:line="276" w:lineRule="auto"/>
              <w:jc w:val="right"/>
              <w:rPr>
                <w:rFonts w:eastAsia="Times New Roman" w:cstheme="minorHAnsi"/>
                <w:i/>
                <w:sz w:val="18"/>
              </w:rPr>
            </w:pPr>
            <w:r w:rsidRPr="00004070">
              <w:rPr>
                <w:rFonts w:eastAsia="Times New Roman" w:cstheme="minorHAnsi"/>
                <w:i/>
                <w:sz w:val="18"/>
              </w:rPr>
              <w:t>The patient has been initiated on this therapy and has been on an optimised dose for the following period of time:</w:t>
            </w:r>
          </w:p>
        </w:tc>
        <w:tc>
          <w:tcPr>
            <w:tcW w:w="2126" w:type="dxa"/>
          </w:tcPr>
          <w:p w14:paraId="4E83ED3D" w14:textId="77777777" w:rsidR="005F6358" w:rsidRPr="00004070" w:rsidRDefault="005F6358" w:rsidP="00F13240">
            <w:pPr>
              <w:spacing w:before="60" w:after="60" w:line="276" w:lineRule="auto"/>
              <w:rPr>
                <w:rFonts w:eastAsia="Times New Roman" w:cstheme="minorHAnsi"/>
                <w:i/>
                <w:sz w:val="18"/>
              </w:rPr>
            </w:pPr>
          </w:p>
        </w:tc>
      </w:tr>
      <w:tr w:rsidR="005F6358" w:rsidRPr="00004070" w14:paraId="296A4D6C" w14:textId="77777777" w:rsidTr="00F13240">
        <w:tc>
          <w:tcPr>
            <w:tcW w:w="7650" w:type="dxa"/>
            <w:vAlign w:val="center"/>
          </w:tcPr>
          <w:p w14:paraId="16011904" w14:textId="77777777" w:rsidR="005F6358" w:rsidRPr="00004070" w:rsidRDefault="005F6358" w:rsidP="00F13240">
            <w:pPr>
              <w:spacing w:before="60" w:after="60" w:line="276" w:lineRule="auto"/>
              <w:jc w:val="right"/>
              <w:rPr>
                <w:rFonts w:eastAsia="Times New Roman" w:cstheme="minorHAnsi"/>
                <w:i/>
                <w:sz w:val="18"/>
              </w:rPr>
            </w:pPr>
            <w:r w:rsidRPr="00004070">
              <w:rPr>
                <w:rFonts w:eastAsia="Times New Roman" w:cstheme="minorHAnsi"/>
                <w:i/>
                <w:sz w:val="18"/>
              </w:rPr>
              <w:t>Baseline investigation and monitoring as set out in the shared care documents have been completed and were satisfactory</w:t>
            </w:r>
          </w:p>
        </w:tc>
        <w:tc>
          <w:tcPr>
            <w:tcW w:w="2126" w:type="dxa"/>
            <w:vAlign w:val="center"/>
          </w:tcPr>
          <w:p w14:paraId="43297B41" w14:textId="77777777" w:rsidR="005F6358" w:rsidRPr="00004070" w:rsidRDefault="005F6358" w:rsidP="00F13240">
            <w:pPr>
              <w:spacing w:before="60" w:after="60" w:line="276" w:lineRule="auto"/>
              <w:jc w:val="center"/>
              <w:rPr>
                <w:rFonts w:eastAsia="Times New Roman" w:cstheme="minorHAnsi"/>
                <w:i/>
                <w:sz w:val="18"/>
              </w:rPr>
            </w:pPr>
            <w:proofErr w:type="gramStart"/>
            <w:r w:rsidRPr="00004070">
              <w:rPr>
                <w:rFonts w:eastAsia="Times New Roman" w:cstheme="minorHAnsi"/>
                <w:i/>
                <w:sz w:val="18"/>
              </w:rPr>
              <w:t>Yes  /</w:t>
            </w:r>
            <w:proofErr w:type="gramEnd"/>
            <w:r w:rsidRPr="00004070">
              <w:rPr>
                <w:rFonts w:eastAsia="Times New Roman" w:cstheme="minorHAnsi"/>
                <w:i/>
                <w:sz w:val="18"/>
              </w:rPr>
              <w:t xml:space="preserve">  No</w:t>
            </w:r>
          </w:p>
        </w:tc>
      </w:tr>
      <w:tr w:rsidR="005F6358" w:rsidRPr="00004070" w14:paraId="60A05EDF" w14:textId="77777777" w:rsidTr="00F13240">
        <w:tc>
          <w:tcPr>
            <w:tcW w:w="7650" w:type="dxa"/>
            <w:vAlign w:val="center"/>
          </w:tcPr>
          <w:p w14:paraId="6E28F5C8" w14:textId="77777777" w:rsidR="005F6358" w:rsidRPr="00004070" w:rsidRDefault="005F6358" w:rsidP="00F13240">
            <w:pPr>
              <w:spacing w:before="60" w:after="60" w:line="276" w:lineRule="auto"/>
              <w:jc w:val="right"/>
              <w:rPr>
                <w:rFonts w:eastAsia="Times New Roman" w:cstheme="minorHAnsi"/>
                <w:i/>
                <w:sz w:val="18"/>
              </w:rPr>
            </w:pPr>
            <w:r w:rsidRPr="00004070">
              <w:rPr>
                <w:rFonts w:eastAsia="Times New Roman" w:cstheme="minorHAnsi"/>
                <w:i/>
                <w:sz w:val="18"/>
              </w:rPr>
              <w:t>The condition being treated has a predictable course of progression and the patient can be suitably maintained by primary care</w:t>
            </w:r>
          </w:p>
        </w:tc>
        <w:tc>
          <w:tcPr>
            <w:tcW w:w="2126" w:type="dxa"/>
            <w:vAlign w:val="center"/>
          </w:tcPr>
          <w:p w14:paraId="3469F9C9" w14:textId="77777777" w:rsidR="005F6358" w:rsidRPr="00004070" w:rsidRDefault="005F6358" w:rsidP="00F13240">
            <w:pPr>
              <w:spacing w:before="60" w:after="60" w:line="276" w:lineRule="auto"/>
              <w:jc w:val="center"/>
              <w:rPr>
                <w:rFonts w:eastAsia="Times New Roman" w:cstheme="minorHAnsi"/>
                <w:i/>
                <w:sz w:val="18"/>
              </w:rPr>
            </w:pPr>
            <w:proofErr w:type="gramStart"/>
            <w:r w:rsidRPr="00004070">
              <w:rPr>
                <w:rFonts w:eastAsia="Times New Roman" w:cstheme="minorHAnsi"/>
                <w:i/>
                <w:sz w:val="18"/>
              </w:rPr>
              <w:t>Yes  /</w:t>
            </w:r>
            <w:proofErr w:type="gramEnd"/>
            <w:r w:rsidRPr="00004070">
              <w:rPr>
                <w:rFonts w:eastAsia="Times New Roman" w:cstheme="minorHAnsi"/>
                <w:i/>
                <w:sz w:val="18"/>
              </w:rPr>
              <w:t xml:space="preserve">  No</w:t>
            </w:r>
          </w:p>
        </w:tc>
      </w:tr>
      <w:tr w:rsidR="005F6358" w:rsidRPr="00004070" w14:paraId="57D89858" w14:textId="77777777" w:rsidTr="00F13240">
        <w:tc>
          <w:tcPr>
            <w:tcW w:w="7650" w:type="dxa"/>
            <w:vAlign w:val="center"/>
          </w:tcPr>
          <w:p w14:paraId="03647C77" w14:textId="77777777" w:rsidR="005F6358" w:rsidRPr="00004070" w:rsidRDefault="005F6358" w:rsidP="00F13240">
            <w:pPr>
              <w:spacing w:before="60" w:after="60" w:line="276" w:lineRule="auto"/>
              <w:jc w:val="right"/>
              <w:rPr>
                <w:rFonts w:eastAsia="Times New Roman" w:cstheme="minorHAnsi"/>
                <w:i/>
                <w:sz w:val="18"/>
              </w:rPr>
            </w:pPr>
            <w:r w:rsidRPr="00004070">
              <w:rPr>
                <w:rFonts w:eastAsia="Times New Roman" w:cstheme="minorHAnsi"/>
                <w:i/>
                <w:sz w:val="18"/>
              </w:rPr>
              <w:t>The risks and benefits of treatment have been explained to the patient</w:t>
            </w:r>
          </w:p>
        </w:tc>
        <w:tc>
          <w:tcPr>
            <w:tcW w:w="2126" w:type="dxa"/>
            <w:vAlign w:val="center"/>
          </w:tcPr>
          <w:p w14:paraId="4107807A" w14:textId="77777777" w:rsidR="005F6358" w:rsidRPr="00004070" w:rsidRDefault="005F6358" w:rsidP="00F13240">
            <w:pPr>
              <w:spacing w:before="60" w:after="60" w:line="276" w:lineRule="auto"/>
              <w:jc w:val="center"/>
              <w:rPr>
                <w:i/>
                <w:sz w:val="18"/>
              </w:rPr>
            </w:pPr>
            <w:proofErr w:type="gramStart"/>
            <w:r w:rsidRPr="00004070">
              <w:rPr>
                <w:i/>
                <w:sz w:val="18"/>
              </w:rPr>
              <w:t>Yes  /</w:t>
            </w:r>
            <w:proofErr w:type="gramEnd"/>
            <w:r w:rsidRPr="00004070">
              <w:rPr>
                <w:i/>
                <w:sz w:val="18"/>
              </w:rPr>
              <w:t xml:space="preserve">  No</w:t>
            </w:r>
          </w:p>
        </w:tc>
      </w:tr>
      <w:tr w:rsidR="005F6358" w:rsidRPr="00004070" w14:paraId="2FD663D7" w14:textId="77777777" w:rsidTr="00F13240">
        <w:tc>
          <w:tcPr>
            <w:tcW w:w="7650" w:type="dxa"/>
            <w:vAlign w:val="center"/>
          </w:tcPr>
          <w:p w14:paraId="2B594182" w14:textId="77777777" w:rsidR="005F6358" w:rsidRPr="00004070" w:rsidRDefault="005F6358" w:rsidP="00F13240">
            <w:pPr>
              <w:spacing w:before="60" w:after="60" w:line="276" w:lineRule="auto"/>
              <w:jc w:val="right"/>
              <w:rPr>
                <w:rFonts w:eastAsia="Times New Roman" w:cstheme="minorHAnsi"/>
                <w:i/>
                <w:sz w:val="18"/>
              </w:rPr>
            </w:pPr>
            <w:r w:rsidRPr="00004070">
              <w:rPr>
                <w:rFonts w:eastAsia="Times New Roman" w:cstheme="minorHAnsi"/>
                <w:i/>
                <w:sz w:val="18"/>
              </w:rPr>
              <w:t>The roles of the specialist/specialist team/</w:t>
            </w:r>
            <w:r w:rsidRPr="00004070">
              <w:t xml:space="preserve"> </w:t>
            </w:r>
            <w:r w:rsidRPr="00004070">
              <w:rPr>
                <w:rFonts w:eastAsia="Times New Roman" w:cstheme="minorHAnsi"/>
                <w:i/>
                <w:sz w:val="18"/>
              </w:rPr>
              <w:t>Primary Care Prescriber / Patient and pharmacist have been explained and agreed</w:t>
            </w:r>
          </w:p>
        </w:tc>
        <w:tc>
          <w:tcPr>
            <w:tcW w:w="2126" w:type="dxa"/>
            <w:vAlign w:val="center"/>
          </w:tcPr>
          <w:p w14:paraId="1A32F464" w14:textId="77777777" w:rsidR="005F6358" w:rsidRPr="00004070" w:rsidRDefault="005F6358" w:rsidP="00F13240">
            <w:pPr>
              <w:spacing w:before="60" w:after="60" w:line="276" w:lineRule="auto"/>
              <w:jc w:val="center"/>
              <w:rPr>
                <w:i/>
                <w:sz w:val="18"/>
              </w:rPr>
            </w:pPr>
            <w:proofErr w:type="gramStart"/>
            <w:r w:rsidRPr="00004070">
              <w:rPr>
                <w:i/>
                <w:sz w:val="18"/>
              </w:rPr>
              <w:t>Yes  /</w:t>
            </w:r>
            <w:proofErr w:type="gramEnd"/>
            <w:r w:rsidRPr="00004070">
              <w:rPr>
                <w:i/>
                <w:sz w:val="18"/>
              </w:rPr>
              <w:t xml:space="preserve">  No</w:t>
            </w:r>
          </w:p>
        </w:tc>
      </w:tr>
      <w:tr w:rsidR="005F6358" w:rsidRPr="00004070" w14:paraId="336ADA04" w14:textId="77777777" w:rsidTr="00F13240">
        <w:tc>
          <w:tcPr>
            <w:tcW w:w="7650" w:type="dxa"/>
            <w:vAlign w:val="center"/>
          </w:tcPr>
          <w:p w14:paraId="4EC0FBD5" w14:textId="77777777" w:rsidR="005F6358" w:rsidRPr="00004070" w:rsidRDefault="005F6358" w:rsidP="00F13240">
            <w:pPr>
              <w:spacing w:before="60" w:after="60" w:line="276" w:lineRule="auto"/>
              <w:jc w:val="right"/>
              <w:rPr>
                <w:rFonts w:eastAsia="Times New Roman" w:cstheme="minorHAnsi"/>
                <w:i/>
                <w:sz w:val="18"/>
              </w:rPr>
            </w:pPr>
            <w:r w:rsidRPr="00004070">
              <w:rPr>
                <w:rFonts w:eastAsia="Times New Roman" w:cstheme="minorHAnsi"/>
                <w:i/>
                <w:sz w:val="18"/>
              </w:rPr>
              <w:t>The patient has agreed to this shared care arrangement, understands the need for ongoing monitoring, and has agreed to attend all necessary appointments</w:t>
            </w:r>
          </w:p>
        </w:tc>
        <w:tc>
          <w:tcPr>
            <w:tcW w:w="2126" w:type="dxa"/>
            <w:vAlign w:val="center"/>
          </w:tcPr>
          <w:p w14:paraId="5C89F437" w14:textId="77777777" w:rsidR="005F6358" w:rsidRPr="00004070" w:rsidRDefault="005F6358" w:rsidP="00F13240">
            <w:pPr>
              <w:spacing w:before="60" w:after="60" w:line="276" w:lineRule="auto"/>
              <w:jc w:val="center"/>
              <w:rPr>
                <w:i/>
                <w:sz w:val="18"/>
              </w:rPr>
            </w:pPr>
            <w:proofErr w:type="gramStart"/>
            <w:r w:rsidRPr="00004070">
              <w:rPr>
                <w:i/>
                <w:sz w:val="18"/>
              </w:rPr>
              <w:t>Yes  /</w:t>
            </w:r>
            <w:proofErr w:type="gramEnd"/>
            <w:r w:rsidRPr="00004070">
              <w:rPr>
                <w:i/>
                <w:sz w:val="18"/>
              </w:rPr>
              <w:t xml:space="preserve">  No</w:t>
            </w:r>
          </w:p>
        </w:tc>
      </w:tr>
      <w:tr w:rsidR="005F6358" w:rsidRPr="00004070" w14:paraId="1137386B" w14:textId="77777777" w:rsidTr="00F13240">
        <w:tc>
          <w:tcPr>
            <w:tcW w:w="7650" w:type="dxa"/>
            <w:vAlign w:val="center"/>
          </w:tcPr>
          <w:p w14:paraId="253AA4D8" w14:textId="77777777" w:rsidR="005F6358" w:rsidRPr="00004070" w:rsidRDefault="005F6358" w:rsidP="00F13240">
            <w:pPr>
              <w:spacing w:before="60" w:after="60" w:line="276" w:lineRule="auto"/>
              <w:jc w:val="right"/>
              <w:rPr>
                <w:rFonts w:eastAsia="Times New Roman" w:cstheme="minorHAnsi"/>
                <w:i/>
                <w:sz w:val="18"/>
              </w:rPr>
            </w:pPr>
            <w:r w:rsidRPr="00004070">
              <w:rPr>
                <w:rFonts w:eastAsia="Times New Roman" w:cstheme="minorHAnsi"/>
                <w:i/>
                <w:sz w:val="18"/>
              </w:rPr>
              <w:t xml:space="preserve">I have enclosed a copy of the shared care </w:t>
            </w:r>
            <w:proofErr w:type="gramStart"/>
            <w:r w:rsidRPr="00004070">
              <w:rPr>
                <w:rFonts w:eastAsia="Times New Roman" w:cstheme="minorHAnsi"/>
                <w:i/>
                <w:sz w:val="18"/>
              </w:rPr>
              <w:t>protocol  which</w:t>
            </w:r>
            <w:proofErr w:type="gramEnd"/>
            <w:r w:rsidRPr="00004070">
              <w:rPr>
                <w:rFonts w:eastAsia="Times New Roman" w:cstheme="minorHAnsi"/>
                <w:i/>
                <w:sz w:val="18"/>
              </w:rPr>
              <w:t xml:space="preserve"> covers this treatment/the SCP can be found here (insert electronic/ web link)</w:t>
            </w:r>
          </w:p>
        </w:tc>
        <w:tc>
          <w:tcPr>
            <w:tcW w:w="2126" w:type="dxa"/>
            <w:vAlign w:val="center"/>
          </w:tcPr>
          <w:p w14:paraId="55D2C0B1" w14:textId="77777777" w:rsidR="005F6358" w:rsidRPr="00004070" w:rsidRDefault="005F6358" w:rsidP="00F13240">
            <w:pPr>
              <w:spacing w:before="60" w:after="60" w:line="276" w:lineRule="auto"/>
              <w:jc w:val="center"/>
              <w:rPr>
                <w:i/>
                <w:sz w:val="18"/>
              </w:rPr>
            </w:pPr>
            <w:proofErr w:type="gramStart"/>
            <w:r w:rsidRPr="00004070">
              <w:rPr>
                <w:i/>
                <w:sz w:val="18"/>
              </w:rPr>
              <w:t>Yes  /</w:t>
            </w:r>
            <w:proofErr w:type="gramEnd"/>
            <w:r w:rsidRPr="00004070">
              <w:rPr>
                <w:i/>
                <w:sz w:val="18"/>
              </w:rPr>
              <w:t xml:space="preserve">  No</w:t>
            </w:r>
          </w:p>
        </w:tc>
      </w:tr>
      <w:tr w:rsidR="005F6358" w:rsidRPr="00004070" w14:paraId="179E7E01" w14:textId="77777777" w:rsidTr="00F13240">
        <w:tc>
          <w:tcPr>
            <w:tcW w:w="7650" w:type="dxa"/>
            <w:vAlign w:val="center"/>
          </w:tcPr>
          <w:p w14:paraId="0E7C2CDA" w14:textId="77777777" w:rsidR="005F6358" w:rsidRPr="00004070" w:rsidRDefault="005F6358" w:rsidP="00F13240">
            <w:pPr>
              <w:spacing w:before="60" w:after="60" w:line="276" w:lineRule="auto"/>
              <w:jc w:val="right"/>
              <w:rPr>
                <w:rFonts w:eastAsia="Times New Roman" w:cstheme="minorHAnsi"/>
                <w:i/>
                <w:sz w:val="18"/>
              </w:rPr>
            </w:pPr>
            <w:r w:rsidRPr="00004070">
              <w:rPr>
                <w:rFonts w:eastAsia="Times New Roman" w:cstheme="minorHAnsi"/>
                <w:i/>
                <w:sz w:val="18"/>
              </w:rPr>
              <w:t>I have included with the letter copies of the information the patient has received</w:t>
            </w:r>
          </w:p>
        </w:tc>
        <w:tc>
          <w:tcPr>
            <w:tcW w:w="2126" w:type="dxa"/>
            <w:vAlign w:val="center"/>
          </w:tcPr>
          <w:p w14:paraId="4CD161B7" w14:textId="77777777" w:rsidR="005F6358" w:rsidRPr="00004070" w:rsidRDefault="005F6358" w:rsidP="00F13240">
            <w:pPr>
              <w:spacing w:before="60" w:after="60" w:line="276" w:lineRule="auto"/>
              <w:jc w:val="center"/>
              <w:rPr>
                <w:i/>
                <w:sz w:val="18"/>
              </w:rPr>
            </w:pPr>
            <w:proofErr w:type="gramStart"/>
            <w:r w:rsidRPr="00004070">
              <w:rPr>
                <w:i/>
                <w:sz w:val="18"/>
              </w:rPr>
              <w:t>Yes  /</w:t>
            </w:r>
            <w:proofErr w:type="gramEnd"/>
            <w:r w:rsidRPr="00004070">
              <w:rPr>
                <w:i/>
                <w:sz w:val="18"/>
              </w:rPr>
              <w:t xml:space="preserve">  No</w:t>
            </w:r>
          </w:p>
        </w:tc>
      </w:tr>
      <w:tr w:rsidR="005F6358" w:rsidRPr="00004070" w14:paraId="4D499DCE" w14:textId="77777777" w:rsidTr="00F13240">
        <w:tc>
          <w:tcPr>
            <w:tcW w:w="7650" w:type="dxa"/>
            <w:vAlign w:val="center"/>
          </w:tcPr>
          <w:p w14:paraId="36549BA5" w14:textId="77777777" w:rsidR="005F6358" w:rsidRPr="00004070" w:rsidRDefault="005F6358" w:rsidP="00F13240">
            <w:pPr>
              <w:spacing w:before="60" w:after="60" w:line="276" w:lineRule="auto"/>
              <w:jc w:val="right"/>
              <w:rPr>
                <w:rFonts w:eastAsia="Times New Roman" w:cstheme="minorHAnsi"/>
                <w:i/>
                <w:sz w:val="18"/>
              </w:rPr>
            </w:pPr>
            <w:r w:rsidRPr="00004070">
              <w:rPr>
                <w:rFonts w:eastAsia="Times New Roman" w:cstheme="minorHAnsi"/>
                <w:i/>
                <w:sz w:val="18"/>
              </w:rPr>
              <w:t>I have provided the patient with sufficient medication to last until</w:t>
            </w:r>
          </w:p>
        </w:tc>
        <w:tc>
          <w:tcPr>
            <w:tcW w:w="2126" w:type="dxa"/>
          </w:tcPr>
          <w:p w14:paraId="66E3D404" w14:textId="77777777" w:rsidR="005F6358" w:rsidRPr="00004070" w:rsidRDefault="005F6358" w:rsidP="00F13240">
            <w:pPr>
              <w:spacing w:before="60" w:after="60" w:line="276" w:lineRule="auto"/>
              <w:rPr>
                <w:rFonts w:eastAsia="Times New Roman" w:cstheme="minorHAnsi"/>
                <w:i/>
                <w:sz w:val="18"/>
              </w:rPr>
            </w:pPr>
          </w:p>
        </w:tc>
      </w:tr>
      <w:tr w:rsidR="005F6358" w:rsidRPr="00004070" w14:paraId="33D9304A" w14:textId="77777777" w:rsidTr="00F13240">
        <w:tc>
          <w:tcPr>
            <w:tcW w:w="7650" w:type="dxa"/>
            <w:vAlign w:val="center"/>
          </w:tcPr>
          <w:p w14:paraId="1C37C772" w14:textId="77777777" w:rsidR="005F6358" w:rsidRPr="00004070" w:rsidRDefault="005F6358" w:rsidP="00F13240">
            <w:pPr>
              <w:spacing w:before="60" w:after="60" w:line="276" w:lineRule="auto"/>
              <w:jc w:val="right"/>
              <w:rPr>
                <w:rFonts w:eastAsia="Times New Roman" w:cstheme="minorHAnsi"/>
                <w:i/>
                <w:sz w:val="18"/>
              </w:rPr>
            </w:pPr>
            <w:r w:rsidRPr="00004070">
              <w:rPr>
                <w:rFonts w:eastAsia="Times New Roman" w:cstheme="minorHAnsi"/>
                <w:i/>
                <w:sz w:val="18"/>
              </w:rPr>
              <w:t>I have arranged a follow up with this patient in the following timescale</w:t>
            </w:r>
          </w:p>
        </w:tc>
        <w:tc>
          <w:tcPr>
            <w:tcW w:w="2126" w:type="dxa"/>
          </w:tcPr>
          <w:p w14:paraId="22EB3190" w14:textId="77777777" w:rsidR="005F6358" w:rsidRPr="00004070" w:rsidRDefault="005F6358" w:rsidP="00F13240">
            <w:pPr>
              <w:spacing w:before="60" w:after="60" w:line="276" w:lineRule="auto"/>
              <w:rPr>
                <w:rFonts w:eastAsia="Times New Roman" w:cstheme="minorHAnsi"/>
                <w:i/>
                <w:sz w:val="18"/>
              </w:rPr>
            </w:pPr>
          </w:p>
        </w:tc>
      </w:tr>
    </w:tbl>
    <w:p w14:paraId="5B46CF59" w14:textId="77777777" w:rsidR="005F6358" w:rsidRPr="00004070" w:rsidRDefault="005F6358" w:rsidP="005F6358">
      <w:pPr>
        <w:spacing w:after="60"/>
      </w:pPr>
      <w:r w:rsidRPr="00004070">
        <w:t xml:space="preserve">Treatment was started on </w:t>
      </w:r>
      <w:r w:rsidRPr="00004070">
        <w:rPr>
          <w:i/>
        </w:rPr>
        <w:fldChar w:fldCharType="begin">
          <w:ffData>
            <w:name w:val="Text63"/>
            <w:enabled/>
            <w:calcOnExit w:val="0"/>
            <w:textInput>
              <w:default w:val="[insert date started]"/>
            </w:textInput>
          </w:ffData>
        </w:fldChar>
      </w:r>
      <w:r w:rsidRPr="00004070">
        <w:rPr>
          <w:i/>
        </w:rPr>
        <w:instrText xml:space="preserve"> FORMTEXT </w:instrText>
      </w:r>
      <w:r w:rsidRPr="00004070">
        <w:rPr>
          <w:i/>
        </w:rPr>
      </w:r>
      <w:r w:rsidRPr="00004070">
        <w:rPr>
          <w:i/>
        </w:rPr>
        <w:fldChar w:fldCharType="separate"/>
      </w:r>
      <w:r w:rsidRPr="00004070">
        <w:rPr>
          <w:i/>
          <w:noProof/>
        </w:rPr>
        <w:t>[insert date started]</w:t>
      </w:r>
      <w:r w:rsidRPr="00004070">
        <w:rPr>
          <w:i/>
        </w:rPr>
        <w:fldChar w:fldCharType="end"/>
      </w:r>
      <w:r w:rsidRPr="00004070">
        <w:t xml:space="preserve"> and the current dose is </w:t>
      </w:r>
      <w:r w:rsidRPr="00004070">
        <w:rPr>
          <w:i/>
        </w:rPr>
        <w:fldChar w:fldCharType="begin">
          <w:ffData>
            <w:name w:val="Text64"/>
            <w:enabled/>
            <w:calcOnExit w:val="0"/>
            <w:textInput>
              <w:default w:val="[insert dose and frequency]"/>
            </w:textInput>
          </w:ffData>
        </w:fldChar>
      </w:r>
      <w:bookmarkStart w:id="23" w:name="Text64"/>
      <w:r w:rsidRPr="00004070">
        <w:rPr>
          <w:i/>
        </w:rPr>
        <w:instrText xml:space="preserve"> FORMTEXT </w:instrText>
      </w:r>
      <w:r w:rsidRPr="00004070">
        <w:rPr>
          <w:i/>
        </w:rPr>
      </w:r>
      <w:r w:rsidRPr="00004070">
        <w:rPr>
          <w:i/>
        </w:rPr>
        <w:fldChar w:fldCharType="separate"/>
      </w:r>
      <w:r w:rsidRPr="00004070">
        <w:rPr>
          <w:i/>
          <w:noProof/>
        </w:rPr>
        <w:t>[insert dose and frequency]</w:t>
      </w:r>
      <w:r w:rsidRPr="00004070">
        <w:rPr>
          <w:i/>
        </w:rPr>
        <w:fldChar w:fldCharType="end"/>
      </w:r>
      <w:bookmarkEnd w:id="23"/>
      <w:r w:rsidRPr="00004070">
        <w:t>.</w:t>
      </w:r>
    </w:p>
    <w:p w14:paraId="468D6DF6" w14:textId="77777777" w:rsidR="005F6358" w:rsidRPr="00004070" w:rsidRDefault="005F6358" w:rsidP="005F6358">
      <w:pPr>
        <w:spacing w:after="60"/>
        <w:rPr>
          <w:rFonts w:eastAsia="Times New Roman" w:cstheme="minorHAnsi"/>
        </w:rPr>
      </w:pPr>
      <w:r w:rsidRPr="00004070">
        <w:rPr>
          <w:rFonts w:eastAsia="Times New Roman" w:cstheme="minorHAnsi"/>
        </w:rPr>
        <w:t xml:space="preserve">If you are in agreement, please undertake monitoring and treatment from </w:t>
      </w:r>
      <w:r w:rsidRPr="00004070">
        <w:rPr>
          <w:rFonts w:eastAsia="Times New Roman" w:cstheme="minorHAnsi"/>
          <w:i/>
        </w:rPr>
        <w:fldChar w:fldCharType="begin">
          <w:ffData>
            <w:name w:val="Text65"/>
            <w:enabled/>
            <w:calcOnExit w:val="0"/>
            <w:textInput>
              <w:default w:val="[insert date]"/>
            </w:textInput>
          </w:ffData>
        </w:fldChar>
      </w:r>
      <w:r w:rsidRPr="00004070">
        <w:rPr>
          <w:rFonts w:eastAsia="Times New Roman" w:cstheme="minorHAnsi"/>
          <w:i/>
        </w:rPr>
        <w:instrText xml:space="preserve"> FORMTEXT </w:instrText>
      </w:r>
      <w:r w:rsidRPr="00004070">
        <w:rPr>
          <w:rFonts w:eastAsia="Times New Roman" w:cstheme="minorHAnsi"/>
          <w:i/>
        </w:rPr>
      </w:r>
      <w:r w:rsidRPr="00004070">
        <w:rPr>
          <w:rFonts w:eastAsia="Times New Roman" w:cstheme="minorHAnsi"/>
          <w:i/>
        </w:rPr>
        <w:fldChar w:fldCharType="separate"/>
      </w:r>
      <w:r w:rsidRPr="00004070">
        <w:rPr>
          <w:rFonts w:eastAsia="Times New Roman" w:cstheme="minorHAnsi"/>
          <w:i/>
          <w:noProof/>
        </w:rPr>
        <w:t>[insert date]</w:t>
      </w:r>
      <w:r w:rsidRPr="00004070">
        <w:rPr>
          <w:rFonts w:eastAsia="Times New Roman" w:cstheme="minorHAnsi"/>
          <w:i/>
        </w:rPr>
        <w:fldChar w:fldCharType="end"/>
      </w:r>
      <w:r w:rsidRPr="00004070">
        <w:rPr>
          <w:rFonts w:eastAsia="Times New Roman" w:cstheme="minorHAnsi"/>
          <w:i/>
        </w:rPr>
        <w:t xml:space="preserve"> </w:t>
      </w:r>
      <w:r w:rsidRPr="00004070">
        <w:rPr>
          <w:rFonts w:eastAsia="Times New Roman" w:cstheme="minorHAnsi"/>
        </w:rPr>
        <w:t>NB: date must be at least 1 month from initiation of treatment.</w:t>
      </w:r>
    </w:p>
    <w:p w14:paraId="3AC04E09" w14:textId="77777777" w:rsidR="005F6358" w:rsidRPr="00004070" w:rsidRDefault="005F6358" w:rsidP="005F6358">
      <w:pPr>
        <w:spacing w:after="60"/>
        <w:rPr>
          <w:rFonts w:eastAsia="Times New Roman" w:cstheme="minorHAnsi"/>
        </w:rPr>
      </w:pPr>
      <w:r w:rsidRPr="00004070">
        <w:rPr>
          <w:rFonts w:eastAsia="Times New Roman" w:cstheme="minorHAnsi"/>
        </w:rPr>
        <w:t xml:space="preserve">The next blood monitoring is due on </w:t>
      </w:r>
      <w:r w:rsidRPr="00004070">
        <w:rPr>
          <w:i/>
        </w:rPr>
        <w:fldChar w:fldCharType="begin">
          <w:ffData>
            <w:name w:val="Text63"/>
            <w:enabled/>
            <w:calcOnExit w:val="0"/>
            <w:textInput>
              <w:default w:val="[insert date]"/>
            </w:textInput>
          </w:ffData>
        </w:fldChar>
      </w:r>
      <w:bookmarkStart w:id="24" w:name="Text63"/>
      <w:r w:rsidRPr="00004070">
        <w:rPr>
          <w:i/>
        </w:rPr>
        <w:instrText xml:space="preserve"> FORMTEXT </w:instrText>
      </w:r>
      <w:r w:rsidRPr="00004070">
        <w:rPr>
          <w:i/>
        </w:rPr>
      </w:r>
      <w:r w:rsidRPr="00004070">
        <w:rPr>
          <w:i/>
        </w:rPr>
        <w:fldChar w:fldCharType="separate"/>
      </w:r>
      <w:r w:rsidRPr="00004070">
        <w:rPr>
          <w:i/>
          <w:noProof/>
        </w:rPr>
        <w:t>[insert date]</w:t>
      </w:r>
      <w:r w:rsidRPr="00004070">
        <w:rPr>
          <w:i/>
        </w:rPr>
        <w:fldChar w:fldCharType="end"/>
      </w:r>
      <w:bookmarkEnd w:id="24"/>
      <w:r w:rsidRPr="00004070">
        <w:rPr>
          <w:i/>
        </w:rPr>
        <w:t xml:space="preserve"> </w:t>
      </w:r>
      <w:r w:rsidRPr="00004070">
        <w:rPr>
          <w:rFonts w:eastAsia="Times New Roman" w:cstheme="minorHAnsi"/>
        </w:rPr>
        <w:t>and should be continued in line with the shared care guideline.</w:t>
      </w:r>
    </w:p>
    <w:p w14:paraId="7E7E76AC" w14:textId="355D44BA" w:rsidR="005F6358" w:rsidRPr="00004070" w:rsidRDefault="003F53C9" w:rsidP="005F6358">
      <w:pPr>
        <w:spacing w:after="60"/>
      </w:pPr>
      <w:r w:rsidRPr="00004070">
        <w:rPr>
          <w:rFonts w:eastAsia="Times New Roman" w:cstheme="minorHAnsi"/>
        </w:rPr>
        <w:t>Please respond to this request for shared care, in writing, within 14 days of the request being made where possible.</w:t>
      </w:r>
    </w:p>
    <w:p w14:paraId="41BD8DEF" w14:textId="77777777" w:rsidR="005F6358" w:rsidRPr="00004070" w:rsidRDefault="005F6358" w:rsidP="00F13240">
      <w:pPr>
        <w:pStyle w:val="Heading1"/>
        <w:numPr>
          <w:ilvl w:val="0"/>
          <w:numId w:val="0"/>
        </w:numPr>
      </w:pPr>
      <w:bookmarkStart w:id="25" w:name="_Appendix_3"/>
      <w:bookmarkStart w:id="26" w:name="_Toc28084478"/>
      <w:bookmarkStart w:id="27" w:name="_Toc64632335"/>
      <w:bookmarkEnd w:id="25"/>
      <w:r w:rsidRPr="00004070">
        <w:lastRenderedPageBreak/>
        <w:t xml:space="preserve">Appendix </w:t>
      </w:r>
      <w:bookmarkEnd w:id="26"/>
      <w:r w:rsidRPr="00004070">
        <w:t>2: Shared Care Agreement Letter (Primary Care Prescriber to Specialist)</w:t>
      </w:r>
      <w:bookmarkEnd w:id="27"/>
    </w:p>
    <w:p w14:paraId="1FFAE8B0" w14:textId="77777777" w:rsidR="005F6358" w:rsidRPr="00004070" w:rsidRDefault="005F6358" w:rsidP="005F6358">
      <w:pPr>
        <w:spacing w:after="0"/>
        <w:rPr>
          <w:rFonts w:eastAsia="Times New Roman" w:cs="Arial"/>
          <w:b/>
          <w:bCs/>
          <w:sz w:val="32"/>
          <w:szCs w:val="20"/>
        </w:rPr>
      </w:pPr>
    </w:p>
    <w:p w14:paraId="77BD59C3" w14:textId="77777777" w:rsidR="005F6358" w:rsidRPr="00004070" w:rsidRDefault="005F6358" w:rsidP="005F6358">
      <w:pPr>
        <w:rPr>
          <w:rFonts w:cs="Arial"/>
          <w:b/>
        </w:rPr>
      </w:pPr>
      <w:r w:rsidRPr="00004070">
        <w:rPr>
          <w:rFonts w:cs="Arial"/>
          <w:b/>
        </w:rPr>
        <w:t>Primary Care Prescriber Response</w:t>
      </w:r>
    </w:p>
    <w:p w14:paraId="36298607" w14:textId="5A6DE2F7" w:rsidR="005F6358" w:rsidRPr="00004070" w:rsidRDefault="005F6358" w:rsidP="005F6358">
      <w:pPr>
        <w:spacing w:after="0"/>
        <w:rPr>
          <w:rFonts w:eastAsia="Times New Roman" w:cs="Arial"/>
        </w:rPr>
      </w:pPr>
      <w:r w:rsidRPr="00004070">
        <w:rPr>
          <w:rFonts w:eastAsia="Times New Roman" w:cs="Arial"/>
        </w:rPr>
        <w:t>Dear</w:t>
      </w:r>
      <w:r w:rsidRPr="00004070">
        <w:rPr>
          <w:rFonts w:eastAsia="Times New Roman" w:cs="Arial"/>
        </w:rPr>
        <w:tab/>
      </w:r>
      <w:r w:rsidRPr="00004070">
        <w:rPr>
          <w:rFonts w:eastAsia="Times New Roman" w:cs="Arial"/>
        </w:rPr>
        <w:tab/>
        <w:t xml:space="preserve"> </w:t>
      </w:r>
      <w:r w:rsidR="00F13240" w:rsidRPr="00004070">
        <w:rPr>
          <w:rFonts w:eastAsia="Times New Roman" w:cs="Arial"/>
        </w:rPr>
        <w:tab/>
      </w:r>
      <w:r w:rsidRPr="00004070">
        <w:rPr>
          <w:rFonts w:eastAsia="Times New Roman" w:cs="Arial"/>
          <w:i/>
        </w:rPr>
        <w:fldChar w:fldCharType="begin">
          <w:ffData>
            <w:name w:val="Text69"/>
            <w:enabled/>
            <w:calcOnExit w:val="0"/>
            <w:textInput>
              <w:default w:val="[insert Doctor's name]"/>
            </w:textInput>
          </w:ffData>
        </w:fldChar>
      </w:r>
      <w:bookmarkStart w:id="28" w:name="Text69"/>
      <w:r w:rsidRPr="00004070">
        <w:rPr>
          <w:rFonts w:eastAsia="Times New Roman" w:cs="Arial"/>
          <w:i/>
        </w:rPr>
        <w:instrText xml:space="preserve"> FORMTEXT </w:instrText>
      </w:r>
      <w:r w:rsidRPr="00004070">
        <w:rPr>
          <w:rFonts w:eastAsia="Times New Roman" w:cs="Arial"/>
          <w:i/>
        </w:rPr>
      </w:r>
      <w:r w:rsidRPr="00004070">
        <w:rPr>
          <w:rFonts w:eastAsia="Times New Roman" w:cs="Arial"/>
          <w:i/>
        </w:rPr>
        <w:fldChar w:fldCharType="separate"/>
      </w:r>
      <w:r w:rsidRPr="00004070">
        <w:rPr>
          <w:rFonts w:eastAsia="Times New Roman" w:cs="Arial"/>
          <w:i/>
          <w:noProof/>
        </w:rPr>
        <w:t>[insert Doctor's name]</w:t>
      </w:r>
      <w:r w:rsidRPr="00004070">
        <w:rPr>
          <w:rFonts w:eastAsia="Times New Roman" w:cs="Arial"/>
          <w:i/>
        </w:rPr>
        <w:fldChar w:fldCharType="end"/>
      </w:r>
      <w:bookmarkEnd w:id="28"/>
    </w:p>
    <w:p w14:paraId="2419F036" w14:textId="77777777" w:rsidR="005F6358" w:rsidRPr="00004070" w:rsidRDefault="005F6358" w:rsidP="005F6358">
      <w:pPr>
        <w:spacing w:after="0"/>
        <w:rPr>
          <w:rFonts w:eastAsia="Times New Roman" w:cs="Arial"/>
          <w:i/>
        </w:rPr>
      </w:pPr>
      <w:r w:rsidRPr="00004070">
        <w:rPr>
          <w:rFonts w:eastAsia="Times New Roman" w:cs="Arial"/>
        </w:rPr>
        <w:t xml:space="preserve">Patient </w:t>
      </w:r>
      <w:r w:rsidRPr="00004070">
        <w:rPr>
          <w:rFonts w:eastAsia="Times New Roman" w:cs="Arial"/>
        </w:rPr>
        <w:tab/>
      </w:r>
      <w:r w:rsidRPr="00004070">
        <w:rPr>
          <w:rFonts w:eastAsia="Times New Roman" w:cs="Arial"/>
        </w:rPr>
        <w:tab/>
      </w:r>
      <w:r w:rsidRPr="00004070">
        <w:rPr>
          <w:rFonts w:eastAsia="Times New Roman" w:cs="Arial"/>
          <w:i/>
        </w:rPr>
        <w:fldChar w:fldCharType="begin">
          <w:ffData>
            <w:name w:val="Text70"/>
            <w:enabled/>
            <w:calcOnExit w:val="0"/>
            <w:textInput>
              <w:default w:val="[insert Patient's name]"/>
            </w:textInput>
          </w:ffData>
        </w:fldChar>
      </w:r>
      <w:bookmarkStart w:id="29" w:name="Text70"/>
      <w:r w:rsidRPr="00004070">
        <w:rPr>
          <w:rFonts w:eastAsia="Times New Roman" w:cs="Arial"/>
          <w:i/>
        </w:rPr>
        <w:instrText xml:space="preserve"> FORMTEXT </w:instrText>
      </w:r>
      <w:r w:rsidRPr="00004070">
        <w:rPr>
          <w:rFonts w:eastAsia="Times New Roman" w:cs="Arial"/>
          <w:i/>
        </w:rPr>
      </w:r>
      <w:r w:rsidRPr="00004070">
        <w:rPr>
          <w:rFonts w:eastAsia="Times New Roman" w:cs="Arial"/>
          <w:i/>
        </w:rPr>
        <w:fldChar w:fldCharType="separate"/>
      </w:r>
      <w:r w:rsidRPr="00004070">
        <w:rPr>
          <w:rFonts w:eastAsia="Times New Roman" w:cs="Arial"/>
          <w:i/>
          <w:noProof/>
        </w:rPr>
        <w:t>[insert Patient's name]</w:t>
      </w:r>
      <w:r w:rsidRPr="00004070">
        <w:rPr>
          <w:rFonts w:eastAsia="Times New Roman" w:cs="Arial"/>
          <w:i/>
        </w:rPr>
        <w:fldChar w:fldCharType="end"/>
      </w:r>
      <w:bookmarkEnd w:id="29"/>
    </w:p>
    <w:p w14:paraId="1A136DF1" w14:textId="167A58F4" w:rsidR="005F6358" w:rsidRPr="00004070" w:rsidRDefault="005F6358" w:rsidP="005F6358">
      <w:pPr>
        <w:spacing w:after="0"/>
        <w:rPr>
          <w:rFonts w:eastAsia="Times New Roman" w:cs="Arial"/>
          <w:iCs/>
        </w:rPr>
      </w:pPr>
      <w:r w:rsidRPr="00004070">
        <w:rPr>
          <w:rFonts w:eastAsia="Times New Roman" w:cs="Arial"/>
        </w:rPr>
        <w:t>NHS Number</w:t>
      </w:r>
      <w:r w:rsidRPr="00004070">
        <w:rPr>
          <w:rFonts w:eastAsia="Times New Roman" w:cs="Arial"/>
        </w:rPr>
        <w:tab/>
      </w:r>
      <w:r w:rsidR="00F13240" w:rsidRPr="00004070">
        <w:rPr>
          <w:rFonts w:eastAsia="Times New Roman" w:cs="Arial"/>
        </w:rPr>
        <w:tab/>
      </w:r>
      <w:r w:rsidRPr="00004070">
        <w:rPr>
          <w:rFonts w:eastAsia="Times New Roman" w:cs="Arial"/>
          <w:i/>
        </w:rPr>
        <w:fldChar w:fldCharType="begin">
          <w:ffData>
            <w:name w:val=""/>
            <w:enabled/>
            <w:calcOnExit w:val="0"/>
            <w:textInput>
              <w:default w:val="[insert NHS Number]"/>
            </w:textInput>
          </w:ffData>
        </w:fldChar>
      </w:r>
      <w:r w:rsidRPr="00004070">
        <w:rPr>
          <w:rFonts w:eastAsia="Times New Roman" w:cs="Arial"/>
          <w:i/>
        </w:rPr>
        <w:instrText xml:space="preserve"> FORMTEXT </w:instrText>
      </w:r>
      <w:r w:rsidRPr="00004070">
        <w:rPr>
          <w:rFonts w:eastAsia="Times New Roman" w:cs="Arial"/>
          <w:i/>
        </w:rPr>
      </w:r>
      <w:r w:rsidRPr="00004070">
        <w:rPr>
          <w:rFonts w:eastAsia="Times New Roman" w:cs="Arial"/>
          <w:i/>
        </w:rPr>
        <w:fldChar w:fldCharType="separate"/>
      </w:r>
      <w:r w:rsidRPr="00004070">
        <w:rPr>
          <w:rFonts w:eastAsia="Times New Roman" w:cs="Arial"/>
          <w:i/>
          <w:noProof/>
        </w:rPr>
        <w:t>[insert NHS Number]</w:t>
      </w:r>
      <w:r w:rsidRPr="00004070">
        <w:rPr>
          <w:rFonts w:eastAsia="Times New Roman" w:cs="Arial"/>
          <w:i/>
        </w:rPr>
        <w:fldChar w:fldCharType="end"/>
      </w:r>
    </w:p>
    <w:p w14:paraId="5DEE2732" w14:textId="2681FC21" w:rsidR="005F6358" w:rsidRPr="00004070" w:rsidRDefault="005F6358" w:rsidP="005F6358">
      <w:pPr>
        <w:spacing w:after="0"/>
        <w:rPr>
          <w:rFonts w:eastAsia="Times New Roman" w:cs="Arial"/>
          <w:i/>
          <w:iCs/>
        </w:rPr>
      </w:pPr>
      <w:r w:rsidRPr="00004070">
        <w:rPr>
          <w:rFonts w:eastAsia="Times New Roman" w:cs="Arial"/>
        </w:rPr>
        <w:t>Identifier</w:t>
      </w:r>
      <w:r w:rsidRPr="00004070">
        <w:rPr>
          <w:rFonts w:eastAsia="Times New Roman" w:cs="Arial"/>
        </w:rPr>
        <w:tab/>
      </w:r>
      <w:r w:rsidR="00F13240" w:rsidRPr="00004070">
        <w:rPr>
          <w:rFonts w:eastAsia="Times New Roman" w:cs="Arial"/>
        </w:rPr>
        <w:tab/>
      </w:r>
      <w:r w:rsidRPr="00004070">
        <w:rPr>
          <w:rFonts w:eastAsia="Times New Roman" w:cs="Arial"/>
          <w:i/>
        </w:rPr>
        <w:fldChar w:fldCharType="begin">
          <w:ffData>
            <w:name w:val="Text71"/>
            <w:enabled/>
            <w:calcOnExit w:val="0"/>
            <w:textInput>
              <w:default w:val="[insert patient's date of birth and/oraddress]"/>
            </w:textInput>
          </w:ffData>
        </w:fldChar>
      </w:r>
      <w:bookmarkStart w:id="30" w:name="Text71"/>
      <w:r w:rsidRPr="00004070">
        <w:rPr>
          <w:rFonts w:eastAsia="Times New Roman" w:cs="Arial"/>
          <w:i/>
        </w:rPr>
        <w:instrText xml:space="preserve"> FORMTEXT </w:instrText>
      </w:r>
      <w:r w:rsidRPr="00004070">
        <w:rPr>
          <w:rFonts w:eastAsia="Times New Roman" w:cs="Arial"/>
          <w:i/>
        </w:rPr>
      </w:r>
      <w:r w:rsidRPr="00004070">
        <w:rPr>
          <w:rFonts w:eastAsia="Times New Roman" w:cs="Arial"/>
          <w:i/>
        </w:rPr>
        <w:fldChar w:fldCharType="separate"/>
      </w:r>
      <w:r w:rsidRPr="00004070">
        <w:rPr>
          <w:rFonts w:eastAsia="Times New Roman" w:cs="Arial"/>
          <w:i/>
          <w:noProof/>
        </w:rPr>
        <w:t>[insert patient's date of birth and/oraddress]</w:t>
      </w:r>
      <w:r w:rsidRPr="00004070">
        <w:rPr>
          <w:rFonts w:eastAsia="Times New Roman" w:cs="Arial"/>
          <w:i/>
        </w:rPr>
        <w:fldChar w:fldCharType="end"/>
      </w:r>
      <w:bookmarkEnd w:id="30"/>
    </w:p>
    <w:p w14:paraId="1462A147" w14:textId="77777777" w:rsidR="005F6358" w:rsidRPr="00004070" w:rsidRDefault="005F6358" w:rsidP="005F6358">
      <w:pPr>
        <w:spacing w:after="0"/>
        <w:rPr>
          <w:rFonts w:eastAsia="Times New Roman" w:cs="Arial"/>
          <w:i/>
          <w:iCs/>
        </w:rPr>
      </w:pPr>
    </w:p>
    <w:p w14:paraId="5BC3417C" w14:textId="77777777" w:rsidR="005F6358" w:rsidRPr="00004070" w:rsidRDefault="005F6358" w:rsidP="005F6358">
      <w:pPr>
        <w:spacing w:after="0"/>
        <w:rPr>
          <w:rFonts w:eastAsia="Times New Roman" w:cs="Arial"/>
        </w:rPr>
      </w:pPr>
      <w:r w:rsidRPr="00004070">
        <w:rPr>
          <w:rFonts w:eastAsia="Times New Roman" w:cs="Arial"/>
        </w:rPr>
        <w:t>Thank you for your request for me to accept prescribing responsibility for this patient under a shared care agreement and to provide the following treatment</w:t>
      </w:r>
    </w:p>
    <w:p w14:paraId="6CB42489" w14:textId="77777777" w:rsidR="005F6358" w:rsidRPr="00004070" w:rsidRDefault="005F6358" w:rsidP="005F6358">
      <w:pPr>
        <w:spacing w:after="0"/>
        <w:rPr>
          <w:rFonts w:eastAsia="Times New Roman" w:cs="Arial"/>
        </w:rPr>
      </w:pPr>
    </w:p>
    <w:tbl>
      <w:tblPr>
        <w:tblStyle w:val="TableGrid1"/>
        <w:tblW w:w="0" w:type="auto"/>
        <w:tblLook w:val="04A0" w:firstRow="1" w:lastRow="0" w:firstColumn="1" w:lastColumn="0" w:noHBand="0" w:noVBand="1"/>
      </w:tblPr>
      <w:tblGrid>
        <w:gridCol w:w="3030"/>
        <w:gridCol w:w="2987"/>
        <w:gridCol w:w="3043"/>
      </w:tblGrid>
      <w:tr w:rsidR="005F6358" w:rsidRPr="00004070" w14:paraId="78F58A4F" w14:textId="77777777" w:rsidTr="00E3221B">
        <w:tc>
          <w:tcPr>
            <w:tcW w:w="3320" w:type="dxa"/>
            <w:shd w:val="clear" w:color="auto" w:fill="D9D9D9" w:themeFill="background1" w:themeFillShade="D9"/>
          </w:tcPr>
          <w:p w14:paraId="55EA8A96" w14:textId="77777777" w:rsidR="005F6358" w:rsidRPr="00004070" w:rsidRDefault="005F6358" w:rsidP="00E3221B">
            <w:pPr>
              <w:jc w:val="center"/>
              <w:rPr>
                <w:rFonts w:eastAsia="Times New Roman" w:cs="Arial"/>
              </w:rPr>
            </w:pPr>
            <w:r w:rsidRPr="00004070">
              <w:rPr>
                <w:rFonts w:eastAsia="Times New Roman" w:cs="Arial"/>
              </w:rPr>
              <w:t>Medicine</w:t>
            </w:r>
          </w:p>
        </w:tc>
        <w:tc>
          <w:tcPr>
            <w:tcW w:w="3321" w:type="dxa"/>
            <w:shd w:val="clear" w:color="auto" w:fill="D9D9D9" w:themeFill="background1" w:themeFillShade="D9"/>
          </w:tcPr>
          <w:p w14:paraId="21D38F36" w14:textId="77777777" w:rsidR="005F6358" w:rsidRPr="00004070" w:rsidRDefault="005F6358" w:rsidP="00E3221B">
            <w:pPr>
              <w:jc w:val="center"/>
              <w:rPr>
                <w:rFonts w:eastAsia="Times New Roman" w:cs="Arial"/>
              </w:rPr>
            </w:pPr>
            <w:r w:rsidRPr="00004070">
              <w:rPr>
                <w:rFonts w:eastAsia="Times New Roman" w:cs="Arial"/>
              </w:rPr>
              <w:t>Route</w:t>
            </w:r>
          </w:p>
        </w:tc>
        <w:tc>
          <w:tcPr>
            <w:tcW w:w="3321" w:type="dxa"/>
            <w:shd w:val="clear" w:color="auto" w:fill="D9D9D9" w:themeFill="background1" w:themeFillShade="D9"/>
          </w:tcPr>
          <w:p w14:paraId="4C29C19D" w14:textId="77777777" w:rsidR="005F6358" w:rsidRPr="00004070" w:rsidRDefault="005F6358" w:rsidP="00E3221B">
            <w:pPr>
              <w:jc w:val="center"/>
              <w:rPr>
                <w:rFonts w:eastAsia="Times New Roman" w:cs="Arial"/>
              </w:rPr>
            </w:pPr>
            <w:r w:rsidRPr="00004070">
              <w:rPr>
                <w:rFonts w:eastAsia="Times New Roman" w:cs="Arial"/>
              </w:rPr>
              <w:t>Dose &amp; frequency</w:t>
            </w:r>
          </w:p>
        </w:tc>
      </w:tr>
      <w:tr w:rsidR="005F6358" w:rsidRPr="00004070" w14:paraId="1EB3B9B3" w14:textId="77777777" w:rsidTr="00E3221B">
        <w:tc>
          <w:tcPr>
            <w:tcW w:w="3320" w:type="dxa"/>
          </w:tcPr>
          <w:p w14:paraId="7EC7F693" w14:textId="77777777" w:rsidR="005F6358" w:rsidRPr="00004070" w:rsidRDefault="005F6358" w:rsidP="00E3221B">
            <w:pPr>
              <w:rPr>
                <w:rFonts w:eastAsia="Times New Roman" w:cs="Arial"/>
              </w:rPr>
            </w:pPr>
          </w:p>
        </w:tc>
        <w:tc>
          <w:tcPr>
            <w:tcW w:w="3321" w:type="dxa"/>
          </w:tcPr>
          <w:p w14:paraId="584B6B99" w14:textId="77777777" w:rsidR="005F6358" w:rsidRPr="00004070" w:rsidRDefault="005F6358" w:rsidP="00E3221B">
            <w:pPr>
              <w:rPr>
                <w:rFonts w:eastAsia="Times New Roman" w:cs="Arial"/>
              </w:rPr>
            </w:pPr>
          </w:p>
        </w:tc>
        <w:tc>
          <w:tcPr>
            <w:tcW w:w="3321" w:type="dxa"/>
          </w:tcPr>
          <w:p w14:paraId="606BB2B5" w14:textId="77777777" w:rsidR="005F6358" w:rsidRPr="00004070" w:rsidRDefault="005F6358" w:rsidP="00E3221B">
            <w:pPr>
              <w:rPr>
                <w:rFonts w:eastAsia="Times New Roman" w:cs="Arial"/>
              </w:rPr>
            </w:pPr>
          </w:p>
        </w:tc>
      </w:tr>
    </w:tbl>
    <w:p w14:paraId="6FE7C9BD" w14:textId="77777777" w:rsidR="005F6358" w:rsidRPr="00004070" w:rsidRDefault="005F6358" w:rsidP="005F6358">
      <w:pPr>
        <w:spacing w:after="0"/>
        <w:rPr>
          <w:rFonts w:eastAsia="Times New Roman" w:cs="Arial"/>
        </w:rPr>
      </w:pPr>
    </w:p>
    <w:p w14:paraId="0AB69963" w14:textId="77777777" w:rsidR="005F6358" w:rsidRPr="00004070" w:rsidRDefault="005F6358" w:rsidP="005F6358">
      <w:pPr>
        <w:spacing w:after="0"/>
        <w:rPr>
          <w:rFonts w:eastAsia="Times New Roman" w:cs="Arial"/>
          <w:bCs/>
        </w:rPr>
      </w:pPr>
      <w:r w:rsidRPr="00004070">
        <w:rPr>
          <w:rFonts w:eastAsia="Times New Roman" w:cs="Arial"/>
          <w:bCs/>
        </w:rPr>
        <w:t xml:space="preserve">I can confirm that I am willing to take on this responsibility from </w:t>
      </w:r>
      <w:r w:rsidRPr="00004070">
        <w:rPr>
          <w:rFonts w:cs="Arial"/>
          <w:i/>
        </w:rPr>
        <w:fldChar w:fldCharType="begin">
          <w:ffData>
            <w:name w:val="Text63"/>
            <w:enabled/>
            <w:calcOnExit w:val="0"/>
            <w:textInput>
              <w:default w:val="[insert date]"/>
            </w:textInput>
          </w:ffData>
        </w:fldChar>
      </w:r>
      <w:r w:rsidRPr="00004070">
        <w:rPr>
          <w:rFonts w:cs="Arial"/>
          <w:i/>
        </w:rPr>
        <w:instrText xml:space="preserve"> FORMTEXT </w:instrText>
      </w:r>
      <w:r w:rsidRPr="00004070">
        <w:rPr>
          <w:rFonts w:cs="Arial"/>
          <w:i/>
        </w:rPr>
      </w:r>
      <w:r w:rsidRPr="00004070">
        <w:rPr>
          <w:rFonts w:cs="Arial"/>
          <w:i/>
        </w:rPr>
        <w:fldChar w:fldCharType="separate"/>
      </w:r>
      <w:r w:rsidRPr="00004070">
        <w:rPr>
          <w:rFonts w:cs="Arial"/>
          <w:i/>
          <w:noProof/>
        </w:rPr>
        <w:t>[insert date]</w:t>
      </w:r>
      <w:r w:rsidRPr="00004070">
        <w:rPr>
          <w:rFonts w:cs="Arial"/>
          <w:i/>
        </w:rPr>
        <w:fldChar w:fldCharType="end"/>
      </w:r>
      <w:r w:rsidRPr="00004070">
        <w:rPr>
          <w:rFonts w:cs="Arial"/>
          <w:i/>
        </w:rPr>
        <w:t xml:space="preserve"> </w:t>
      </w:r>
      <w:r w:rsidRPr="00004070">
        <w:rPr>
          <w:rFonts w:eastAsia="Times New Roman" w:cs="Arial"/>
          <w:bCs/>
        </w:rPr>
        <w:t>and will complete the monitoring as set out in the shared care protocol for this medicine/condition.</w:t>
      </w:r>
    </w:p>
    <w:p w14:paraId="1A2733A6" w14:textId="77777777" w:rsidR="005F6358" w:rsidRPr="00004070" w:rsidRDefault="005F6358" w:rsidP="005F6358">
      <w:pPr>
        <w:spacing w:after="0"/>
        <w:ind w:left="720"/>
        <w:rPr>
          <w:rFonts w:eastAsia="Times New Roman" w:cs="Arial"/>
          <w:bCs/>
        </w:rPr>
      </w:pPr>
    </w:p>
    <w:p w14:paraId="6CF5221F" w14:textId="77777777" w:rsidR="005F6358" w:rsidRPr="00004070" w:rsidRDefault="005F6358" w:rsidP="005F6358">
      <w:pPr>
        <w:spacing w:after="0"/>
        <w:rPr>
          <w:rFonts w:eastAsia="Times New Roman" w:cs="Arial"/>
          <w:bCs/>
        </w:rPr>
      </w:pPr>
      <w:r w:rsidRPr="00004070">
        <w:rPr>
          <w:rFonts w:eastAsia="Times New Roman" w:cs="Arial"/>
          <w:bCs/>
        </w:rPr>
        <w:t>Primary Care Prescriber signature: _______________________________</w:t>
      </w:r>
      <w:r w:rsidRPr="00004070">
        <w:rPr>
          <w:rFonts w:eastAsia="Times New Roman" w:cs="Arial"/>
          <w:bCs/>
        </w:rPr>
        <w:tab/>
        <w:t xml:space="preserve">Date: ____________ </w:t>
      </w:r>
    </w:p>
    <w:p w14:paraId="132AEFA8" w14:textId="77777777" w:rsidR="005F6358" w:rsidRPr="00004070" w:rsidRDefault="005F6358" w:rsidP="005F6358">
      <w:pPr>
        <w:spacing w:after="0"/>
        <w:ind w:left="720"/>
        <w:rPr>
          <w:rFonts w:eastAsia="Times New Roman" w:cs="Arial"/>
          <w:bCs/>
        </w:rPr>
      </w:pPr>
    </w:p>
    <w:p w14:paraId="7138C530" w14:textId="77777777" w:rsidR="005F6358" w:rsidRPr="00004070" w:rsidRDefault="005F6358" w:rsidP="005F6358">
      <w:pPr>
        <w:spacing w:after="0"/>
        <w:ind w:left="720"/>
        <w:rPr>
          <w:rFonts w:eastAsia="Times New Roman" w:cs="Arial"/>
          <w:bCs/>
        </w:rPr>
      </w:pPr>
    </w:p>
    <w:p w14:paraId="29F1B561" w14:textId="77777777" w:rsidR="005F6358" w:rsidRPr="00004070" w:rsidRDefault="005F6358" w:rsidP="005F6358">
      <w:pPr>
        <w:spacing w:after="0"/>
        <w:ind w:left="720"/>
        <w:rPr>
          <w:rFonts w:eastAsia="Times New Roman" w:cs="Arial"/>
          <w:bCs/>
        </w:rPr>
      </w:pPr>
    </w:p>
    <w:p w14:paraId="38C8164B" w14:textId="77777777" w:rsidR="005F6358" w:rsidRPr="00004070" w:rsidRDefault="005F6358" w:rsidP="005F6358">
      <w:pPr>
        <w:spacing w:after="0"/>
        <w:rPr>
          <w:rFonts w:eastAsia="Times New Roman" w:cs="Arial"/>
          <w:bCs/>
        </w:rPr>
      </w:pPr>
      <w:r w:rsidRPr="00004070">
        <w:rPr>
          <w:rFonts w:eastAsia="Times New Roman" w:cs="Arial"/>
          <w:bCs/>
        </w:rPr>
        <w:t>Primary Care Prescriber address/practice stamp</w:t>
      </w:r>
    </w:p>
    <w:p w14:paraId="6F0BFCBB" w14:textId="77777777" w:rsidR="005F6358" w:rsidRPr="00004070" w:rsidRDefault="005F6358" w:rsidP="005F6358">
      <w:pPr>
        <w:rPr>
          <w:rFonts w:eastAsia="Times New Roman" w:cs="Arial"/>
          <w:bCs/>
        </w:rPr>
      </w:pPr>
      <w:r w:rsidRPr="00004070">
        <w:rPr>
          <w:rFonts w:eastAsia="Times New Roman" w:cs="Arial"/>
          <w:bCs/>
        </w:rPr>
        <w:br w:type="page"/>
      </w:r>
    </w:p>
    <w:p w14:paraId="39EB88B2" w14:textId="77777777" w:rsidR="005F6358" w:rsidRPr="00004070" w:rsidRDefault="005F6358" w:rsidP="00F13240">
      <w:pPr>
        <w:pStyle w:val="Heading1"/>
        <w:numPr>
          <w:ilvl w:val="0"/>
          <w:numId w:val="0"/>
        </w:numPr>
      </w:pPr>
      <w:bookmarkStart w:id="31" w:name="_Appendix_4"/>
      <w:bookmarkStart w:id="32" w:name="_Toc28084479"/>
      <w:bookmarkStart w:id="33" w:name="_Toc64632336"/>
      <w:bookmarkEnd w:id="31"/>
      <w:r w:rsidRPr="00004070">
        <w:lastRenderedPageBreak/>
        <w:t xml:space="preserve">Appendix </w:t>
      </w:r>
      <w:bookmarkEnd w:id="32"/>
      <w:r w:rsidRPr="00004070">
        <w:t>3: Shared Care Refusal Letter (Primary Care Prescriber to Specialist)</w:t>
      </w:r>
      <w:bookmarkEnd w:id="33"/>
    </w:p>
    <w:p w14:paraId="1BE7EAC2" w14:textId="77777777" w:rsidR="005F6358" w:rsidRPr="00004070" w:rsidRDefault="005F6358" w:rsidP="005F6358">
      <w:pPr>
        <w:autoSpaceDE w:val="0"/>
        <w:autoSpaceDN w:val="0"/>
        <w:adjustRightInd w:val="0"/>
        <w:spacing w:after="0"/>
        <w:rPr>
          <w:rFonts w:eastAsia="Times New Roman" w:cs="Arial"/>
          <w:lang w:eastAsia="en-GB"/>
        </w:rPr>
      </w:pPr>
    </w:p>
    <w:p w14:paraId="2B25E301" w14:textId="77777777" w:rsidR="005F6358" w:rsidRPr="00004070" w:rsidRDefault="005F6358" w:rsidP="005F6358">
      <w:pPr>
        <w:autoSpaceDE w:val="0"/>
        <w:autoSpaceDN w:val="0"/>
        <w:adjustRightInd w:val="0"/>
        <w:spacing w:after="0"/>
        <w:rPr>
          <w:rFonts w:eastAsia="Times New Roman" w:cs="Arial"/>
          <w:b/>
          <w:lang w:eastAsia="en-GB"/>
        </w:rPr>
      </w:pPr>
      <w:r w:rsidRPr="00004070">
        <w:rPr>
          <w:rFonts w:eastAsia="Times New Roman" w:cs="Arial"/>
          <w:b/>
          <w:lang w:eastAsia="en-GB"/>
        </w:rPr>
        <w:t xml:space="preserve">Re: </w:t>
      </w:r>
    </w:p>
    <w:p w14:paraId="67825EA0" w14:textId="77777777" w:rsidR="005F6358" w:rsidRPr="00004070" w:rsidRDefault="005F6358" w:rsidP="005F6358">
      <w:pPr>
        <w:spacing w:after="0"/>
        <w:rPr>
          <w:rFonts w:eastAsia="Times New Roman" w:cs="Arial"/>
          <w:i/>
        </w:rPr>
      </w:pPr>
      <w:r w:rsidRPr="00004070">
        <w:rPr>
          <w:rFonts w:eastAsia="Times New Roman" w:cs="Arial"/>
        </w:rPr>
        <w:t xml:space="preserve">Patient </w:t>
      </w:r>
      <w:r w:rsidRPr="00004070">
        <w:rPr>
          <w:rFonts w:eastAsia="Times New Roman" w:cs="Arial"/>
        </w:rPr>
        <w:tab/>
      </w:r>
      <w:r w:rsidRPr="00004070">
        <w:rPr>
          <w:rFonts w:eastAsia="Times New Roman" w:cs="Arial"/>
        </w:rPr>
        <w:tab/>
      </w:r>
      <w:r w:rsidRPr="00004070">
        <w:rPr>
          <w:rFonts w:eastAsia="Times New Roman" w:cs="Arial"/>
          <w:i/>
        </w:rPr>
        <w:fldChar w:fldCharType="begin">
          <w:ffData>
            <w:name w:val="Text70"/>
            <w:enabled/>
            <w:calcOnExit w:val="0"/>
            <w:textInput>
              <w:default w:val="[insert Patient's name]"/>
            </w:textInput>
          </w:ffData>
        </w:fldChar>
      </w:r>
      <w:r w:rsidRPr="00004070">
        <w:rPr>
          <w:rFonts w:eastAsia="Times New Roman" w:cs="Arial"/>
          <w:i/>
        </w:rPr>
        <w:instrText xml:space="preserve"> FORMTEXT </w:instrText>
      </w:r>
      <w:r w:rsidRPr="00004070">
        <w:rPr>
          <w:rFonts w:eastAsia="Times New Roman" w:cs="Arial"/>
          <w:i/>
        </w:rPr>
      </w:r>
      <w:r w:rsidRPr="00004070">
        <w:rPr>
          <w:rFonts w:eastAsia="Times New Roman" w:cs="Arial"/>
          <w:i/>
        </w:rPr>
        <w:fldChar w:fldCharType="separate"/>
      </w:r>
      <w:r w:rsidRPr="00004070">
        <w:rPr>
          <w:rFonts w:eastAsia="Times New Roman" w:cs="Arial"/>
          <w:i/>
          <w:noProof/>
        </w:rPr>
        <w:t>[insert Patient's name]</w:t>
      </w:r>
      <w:r w:rsidRPr="00004070">
        <w:rPr>
          <w:rFonts w:eastAsia="Times New Roman" w:cs="Arial"/>
          <w:i/>
        </w:rPr>
        <w:fldChar w:fldCharType="end"/>
      </w:r>
    </w:p>
    <w:p w14:paraId="16D9DC91" w14:textId="120EC865" w:rsidR="005F6358" w:rsidRPr="00004070" w:rsidRDefault="005F6358" w:rsidP="005F6358">
      <w:pPr>
        <w:spacing w:after="0"/>
        <w:rPr>
          <w:rFonts w:eastAsia="Times New Roman" w:cs="Arial"/>
          <w:iCs/>
        </w:rPr>
      </w:pPr>
      <w:r w:rsidRPr="00004070">
        <w:rPr>
          <w:rFonts w:eastAsia="Times New Roman" w:cs="Arial"/>
        </w:rPr>
        <w:t>NHS Number</w:t>
      </w:r>
      <w:r w:rsidRPr="00004070">
        <w:rPr>
          <w:rFonts w:eastAsia="Times New Roman" w:cs="Arial"/>
        </w:rPr>
        <w:tab/>
      </w:r>
      <w:r w:rsidR="00F13240" w:rsidRPr="00004070">
        <w:rPr>
          <w:rFonts w:eastAsia="Times New Roman" w:cs="Arial"/>
        </w:rPr>
        <w:tab/>
      </w:r>
      <w:r w:rsidRPr="00004070">
        <w:rPr>
          <w:rFonts w:eastAsia="Times New Roman" w:cs="Arial"/>
          <w:i/>
        </w:rPr>
        <w:fldChar w:fldCharType="begin">
          <w:ffData>
            <w:name w:val=""/>
            <w:enabled/>
            <w:calcOnExit w:val="0"/>
            <w:textInput>
              <w:default w:val="[insert NHS Number]"/>
            </w:textInput>
          </w:ffData>
        </w:fldChar>
      </w:r>
      <w:r w:rsidRPr="00004070">
        <w:rPr>
          <w:rFonts w:eastAsia="Times New Roman" w:cs="Arial"/>
          <w:i/>
        </w:rPr>
        <w:instrText xml:space="preserve"> FORMTEXT </w:instrText>
      </w:r>
      <w:r w:rsidRPr="00004070">
        <w:rPr>
          <w:rFonts w:eastAsia="Times New Roman" w:cs="Arial"/>
          <w:i/>
        </w:rPr>
      </w:r>
      <w:r w:rsidRPr="00004070">
        <w:rPr>
          <w:rFonts w:eastAsia="Times New Roman" w:cs="Arial"/>
          <w:i/>
        </w:rPr>
        <w:fldChar w:fldCharType="separate"/>
      </w:r>
      <w:r w:rsidRPr="00004070">
        <w:rPr>
          <w:rFonts w:eastAsia="Times New Roman" w:cs="Arial"/>
          <w:i/>
          <w:noProof/>
        </w:rPr>
        <w:t>[insert NHS Number]</w:t>
      </w:r>
      <w:r w:rsidRPr="00004070">
        <w:rPr>
          <w:rFonts w:eastAsia="Times New Roman" w:cs="Arial"/>
          <w:i/>
        </w:rPr>
        <w:fldChar w:fldCharType="end"/>
      </w:r>
    </w:p>
    <w:p w14:paraId="02399B20" w14:textId="5C2A8331" w:rsidR="005F6358" w:rsidRPr="00004070" w:rsidRDefault="005F6358" w:rsidP="005F6358">
      <w:pPr>
        <w:spacing w:after="0"/>
        <w:rPr>
          <w:rFonts w:eastAsia="Times New Roman" w:cs="Arial"/>
          <w:i/>
        </w:rPr>
      </w:pPr>
      <w:r w:rsidRPr="00004070">
        <w:rPr>
          <w:rFonts w:eastAsia="Times New Roman" w:cs="Arial"/>
        </w:rPr>
        <w:t>Identifier</w:t>
      </w:r>
      <w:r w:rsidRPr="00004070">
        <w:rPr>
          <w:rFonts w:eastAsia="Times New Roman" w:cs="Arial"/>
        </w:rPr>
        <w:tab/>
      </w:r>
      <w:r w:rsidR="00F13240" w:rsidRPr="00004070">
        <w:rPr>
          <w:rFonts w:eastAsia="Times New Roman" w:cs="Arial"/>
        </w:rPr>
        <w:tab/>
      </w:r>
      <w:r w:rsidRPr="00004070">
        <w:rPr>
          <w:rFonts w:eastAsia="Times New Roman" w:cs="Arial"/>
          <w:i/>
        </w:rPr>
        <w:fldChar w:fldCharType="begin">
          <w:ffData>
            <w:name w:val="Text71"/>
            <w:enabled/>
            <w:calcOnExit w:val="0"/>
            <w:textInput>
              <w:default w:val="[insert patient's date of birth and/oraddress]"/>
            </w:textInput>
          </w:ffData>
        </w:fldChar>
      </w:r>
      <w:r w:rsidRPr="00004070">
        <w:rPr>
          <w:rFonts w:eastAsia="Times New Roman" w:cs="Arial"/>
          <w:i/>
        </w:rPr>
        <w:instrText xml:space="preserve"> FORMTEXT </w:instrText>
      </w:r>
      <w:r w:rsidRPr="00004070">
        <w:rPr>
          <w:rFonts w:eastAsia="Times New Roman" w:cs="Arial"/>
          <w:i/>
        </w:rPr>
      </w:r>
      <w:r w:rsidRPr="00004070">
        <w:rPr>
          <w:rFonts w:eastAsia="Times New Roman" w:cs="Arial"/>
          <w:i/>
        </w:rPr>
        <w:fldChar w:fldCharType="separate"/>
      </w:r>
      <w:r w:rsidRPr="00004070">
        <w:rPr>
          <w:rFonts w:eastAsia="Times New Roman" w:cs="Arial"/>
          <w:i/>
          <w:noProof/>
        </w:rPr>
        <w:t>[insert patient's date of birth and/oraddress]</w:t>
      </w:r>
      <w:r w:rsidRPr="00004070">
        <w:rPr>
          <w:rFonts w:eastAsia="Times New Roman" w:cs="Arial"/>
          <w:i/>
        </w:rPr>
        <w:fldChar w:fldCharType="end"/>
      </w:r>
    </w:p>
    <w:p w14:paraId="7700C6D4" w14:textId="77777777" w:rsidR="005F6358" w:rsidRPr="00004070" w:rsidRDefault="005F6358" w:rsidP="005F6358">
      <w:pPr>
        <w:spacing w:after="0"/>
        <w:rPr>
          <w:rFonts w:eastAsia="Times New Roman" w:cs="Arial"/>
          <w:i/>
          <w:iCs/>
        </w:rPr>
      </w:pPr>
    </w:p>
    <w:p w14:paraId="73D8B9A9" w14:textId="77777777" w:rsidR="005F6358" w:rsidRPr="00004070" w:rsidRDefault="005F6358" w:rsidP="00F13240">
      <w:pPr>
        <w:autoSpaceDE w:val="0"/>
        <w:autoSpaceDN w:val="0"/>
        <w:adjustRightInd w:val="0"/>
        <w:spacing w:after="240"/>
        <w:rPr>
          <w:rFonts w:eastAsia="Times New Roman" w:cs="Arial"/>
          <w:b/>
          <w:bCs/>
          <w:lang w:eastAsia="en-GB"/>
        </w:rPr>
      </w:pPr>
      <w:r w:rsidRPr="00004070">
        <w:rPr>
          <w:rFonts w:eastAsia="Times New Roman" w:cs="Arial"/>
          <w:lang w:eastAsia="en-GB"/>
        </w:rPr>
        <w:t>Thank you for your request for me to accept prescribing responsibility for this patient.</w:t>
      </w:r>
    </w:p>
    <w:p w14:paraId="252BA6D0" w14:textId="77777777" w:rsidR="005F6358" w:rsidRPr="00004070" w:rsidRDefault="005F6358" w:rsidP="00F13240">
      <w:pPr>
        <w:autoSpaceDE w:val="0"/>
        <w:autoSpaceDN w:val="0"/>
        <w:adjustRightInd w:val="0"/>
        <w:spacing w:after="240"/>
        <w:rPr>
          <w:rFonts w:eastAsia="Times New Roman" w:cs="Arial"/>
          <w:bCs/>
          <w:lang w:eastAsia="en-GB"/>
        </w:rPr>
      </w:pPr>
      <w:r w:rsidRPr="00004070">
        <w:rPr>
          <w:rFonts w:eastAsia="Times New Roman" w:cs="Arial"/>
          <w:lang w:eastAsia="en-GB"/>
        </w:rPr>
        <w:t xml:space="preserve">In the interest of patient safety NHS </w:t>
      </w:r>
      <w:r w:rsidRPr="00004070">
        <w:rPr>
          <w:rFonts w:eastAsia="Times New Roman" w:cs="Arial"/>
          <w:i/>
        </w:rPr>
        <w:fldChar w:fldCharType="begin">
          <w:ffData>
            <w:name w:val=""/>
            <w:enabled/>
            <w:calcOnExit w:val="0"/>
            <w:textInput>
              <w:default w:val="[insert CCG name]"/>
            </w:textInput>
          </w:ffData>
        </w:fldChar>
      </w:r>
      <w:r w:rsidRPr="00004070">
        <w:rPr>
          <w:rFonts w:eastAsia="Times New Roman" w:cs="Arial"/>
          <w:i/>
        </w:rPr>
        <w:instrText xml:space="preserve"> FORMTEXT </w:instrText>
      </w:r>
      <w:r w:rsidRPr="00004070">
        <w:rPr>
          <w:rFonts w:eastAsia="Times New Roman" w:cs="Arial"/>
          <w:i/>
        </w:rPr>
      </w:r>
      <w:r w:rsidRPr="00004070">
        <w:rPr>
          <w:rFonts w:eastAsia="Times New Roman" w:cs="Arial"/>
          <w:i/>
        </w:rPr>
        <w:fldChar w:fldCharType="separate"/>
      </w:r>
      <w:r w:rsidRPr="00004070">
        <w:rPr>
          <w:rFonts w:eastAsia="Times New Roman" w:cs="Arial"/>
          <w:i/>
          <w:noProof/>
        </w:rPr>
        <w:t>[insert CCG name]</w:t>
      </w:r>
      <w:r w:rsidRPr="00004070">
        <w:rPr>
          <w:rFonts w:eastAsia="Times New Roman" w:cs="Arial"/>
          <w:i/>
        </w:rPr>
        <w:fldChar w:fldCharType="end"/>
      </w:r>
      <w:r w:rsidRPr="00004070">
        <w:rPr>
          <w:rFonts w:eastAsia="Times New Roman" w:cs="Arial"/>
          <w:b/>
          <w:lang w:eastAsia="en-GB"/>
        </w:rPr>
        <w:t>,</w:t>
      </w:r>
      <w:r w:rsidRPr="00004070">
        <w:rPr>
          <w:rFonts w:eastAsia="Times New Roman" w:cs="Arial"/>
          <w:lang w:eastAsia="en-GB"/>
        </w:rPr>
        <w:t xml:space="preserve"> in conjunction with local acute trusts have classified </w:t>
      </w:r>
      <w:r w:rsidRPr="00004070">
        <w:rPr>
          <w:rFonts w:eastAsia="Times New Roman" w:cs="Arial"/>
          <w:i/>
        </w:rPr>
        <w:fldChar w:fldCharType="begin">
          <w:ffData>
            <w:name w:val=""/>
            <w:enabled/>
            <w:calcOnExit w:val="0"/>
            <w:textInput>
              <w:default w:val="[insert medicine name]"/>
            </w:textInput>
          </w:ffData>
        </w:fldChar>
      </w:r>
      <w:r w:rsidRPr="00004070">
        <w:rPr>
          <w:rFonts w:eastAsia="Times New Roman" w:cs="Arial"/>
          <w:i/>
        </w:rPr>
        <w:instrText xml:space="preserve"> FORMTEXT </w:instrText>
      </w:r>
      <w:r w:rsidRPr="00004070">
        <w:rPr>
          <w:rFonts w:eastAsia="Times New Roman" w:cs="Arial"/>
          <w:i/>
        </w:rPr>
      </w:r>
      <w:r w:rsidRPr="00004070">
        <w:rPr>
          <w:rFonts w:eastAsia="Times New Roman" w:cs="Arial"/>
          <w:i/>
        </w:rPr>
        <w:fldChar w:fldCharType="separate"/>
      </w:r>
      <w:r w:rsidRPr="00004070">
        <w:rPr>
          <w:rFonts w:eastAsia="Times New Roman" w:cs="Arial"/>
          <w:i/>
          <w:noProof/>
        </w:rPr>
        <w:t>[insert medicine name]</w:t>
      </w:r>
      <w:r w:rsidRPr="00004070">
        <w:rPr>
          <w:rFonts w:eastAsia="Times New Roman" w:cs="Arial"/>
          <w:i/>
        </w:rPr>
        <w:fldChar w:fldCharType="end"/>
      </w:r>
      <w:r w:rsidRPr="00004070">
        <w:rPr>
          <w:rFonts w:eastAsia="Times New Roman" w:cs="Arial"/>
          <w:bCs/>
          <w:lang w:eastAsia="en-GB"/>
        </w:rPr>
        <w:t xml:space="preserve">as a Shared Care </w:t>
      </w:r>
      <w:proofErr w:type="gramStart"/>
      <w:r w:rsidRPr="00004070">
        <w:rPr>
          <w:rFonts w:eastAsia="Times New Roman" w:cs="Arial"/>
          <w:bCs/>
          <w:lang w:eastAsia="en-GB"/>
        </w:rPr>
        <w:t>drug, and</w:t>
      </w:r>
      <w:proofErr w:type="gramEnd"/>
      <w:r w:rsidRPr="00004070">
        <w:rPr>
          <w:rFonts w:eastAsia="Times New Roman" w:cs="Arial"/>
          <w:bCs/>
          <w:lang w:eastAsia="en-GB"/>
        </w:rPr>
        <w:t xml:space="preserve"> requires a number of conditions to be met before transfer can be made to primary care.</w:t>
      </w:r>
    </w:p>
    <w:p w14:paraId="442D194A" w14:textId="77777777" w:rsidR="005F6358" w:rsidRPr="00004070" w:rsidRDefault="005F6358" w:rsidP="00F13240">
      <w:pPr>
        <w:autoSpaceDE w:val="0"/>
        <w:autoSpaceDN w:val="0"/>
        <w:adjustRightInd w:val="0"/>
        <w:spacing w:after="240"/>
        <w:rPr>
          <w:rFonts w:eastAsia="Times New Roman" w:cs="Arial"/>
          <w:b/>
          <w:bCs/>
          <w:sz w:val="20"/>
          <w:szCs w:val="20"/>
          <w:lang w:eastAsia="en-GB"/>
        </w:rPr>
      </w:pPr>
      <w:r w:rsidRPr="00004070">
        <w:rPr>
          <w:rFonts w:eastAsia="Times New Roman" w:cs="Arial"/>
          <w:b/>
          <w:bCs/>
          <w:lang w:eastAsia="en-GB"/>
        </w:rPr>
        <w:t>I regret to inform you that in this instance I am unable to take on responsibility due to the following:</w:t>
      </w:r>
    </w:p>
    <w:tbl>
      <w:tblPr>
        <w:tblStyle w:val="TableGrid1"/>
        <w:tblW w:w="5000" w:type="pct"/>
        <w:tblCellMar>
          <w:top w:w="113" w:type="dxa"/>
          <w:bottom w:w="113" w:type="dxa"/>
        </w:tblCellMar>
        <w:tblLook w:val="04A0" w:firstRow="1" w:lastRow="0" w:firstColumn="1" w:lastColumn="0" w:noHBand="0" w:noVBand="1"/>
      </w:tblPr>
      <w:tblGrid>
        <w:gridCol w:w="383"/>
        <w:gridCol w:w="7579"/>
        <w:gridCol w:w="1098"/>
      </w:tblGrid>
      <w:tr w:rsidR="005F6358" w:rsidRPr="00004070" w14:paraId="65190CF4" w14:textId="77777777" w:rsidTr="00F13240">
        <w:trPr>
          <w:cantSplit/>
        </w:trPr>
        <w:tc>
          <w:tcPr>
            <w:tcW w:w="211" w:type="pct"/>
          </w:tcPr>
          <w:p w14:paraId="1130104A" w14:textId="77777777" w:rsidR="005F6358" w:rsidRPr="00004070" w:rsidRDefault="005F6358" w:rsidP="00F13240">
            <w:pPr>
              <w:autoSpaceDE w:val="0"/>
              <w:autoSpaceDN w:val="0"/>
              <w:adjustRightInd w:val="0"/>
              <w:spacing w:after="0" w:line="276" w:lineRule="auto"/>
              <w:jc w:val="center"/>
              <w:rPr>
                <w:rFonts w:eastAsia="Times New Roman" w:cs="Arial"/>
                <w:b/>
                <w:bCs/>
                <w:lang w:eastAsia="en-GB"/>
              </w:rPr>
            </w:pPr>
            <w:r w:rsidRPr="00004070">
              <w:rPr>
                <w:rFonts w:eastAsia="Times New Roman" w:cs="Arial"/>
                <w:b/>
                <w:bCs/>
                <w:lang w:eastAsia="en-GB"/>
              </w:rPr>
              <w:t xml:space="preserve">   </w:t>
            </w:r>
          </w:p>
        </w:tc>
        <w:tc>
          <w:tcPr>
            <w:tcW w:w="4183" w:type="pct"/>
          </w:tcPr>
          <w:p w14:paraId="7BEDA9A4" w14:textId="77777777" w:rsidR="005F6358" w:rsidRPr="00004070" w:rsidRDefault="005F6358" w:rsidP="00F13240">
            <w:pPr>
              <w:autoSpaceDE w:val="0"/>
              <w:autoSpaceDN w:val="0"/>
              <w:adjustRightInd w:val="0"/>
              <w:spacing w:after="120" w:line="276" w:lineRule="auto"/>
              <w:jc w:val="center"/>
              <w:rPr>
                <w:rFonts w:eastAsia="Times New Roman" w:cs="Arial"/>
                <w:b/>
                <w:bCs/>
                <w:lang w:eastAsia="en-GB"/>
              </w:rPr>
            </w:pPr>
          </w:p>
        </w:tc>
        <w:tc>
          <w:tcPr>
            <w:tcW w:w="606" w:type="pct"/>
          </w:tcPr>
          <w:p w14:paraId="6791F2B6" w14:textId="77777777" w:rsidR="005F6358" w:rsidRPr="00004070" w:rsidRDefault="005F6358" w:rsidP="00F13240">
            <w:pPr>
              <w:autoSpaceDE w:val="0"/>
              <w:autoSpaceDN w:val="0"/>
              <w:adjustRightInd w:val="0"/>
              <w:spacing w:after="0" w:line="276" w:lineRule="auto"/>
              <w:jc w:val="center"/>
              <w:rPr>
                <w:rFonts w:eastAsia="Times New Roman" w:cs="Arial"/>
                <w:b/>
                <w:bCs/>
                <w:sz w:val="18"/>
                <w:lang w:eastAsia="en-GB"/>
              </w:rPr>
            </w:pPr>
            <w:r w:rsidRPr="00004070">
              <w:rPr>
                <w:rFonts w:eastAsia="Times New Roman" w:cs="Arial"/>
                <w:b/>
                <w:bCs/>
                <w:sz w:val="18"/>
                <w:lang w:eastAsia="en-GB"/>
              </w:rPr>
              <w:t xml:space="preserve">Tick which </w:t>
            </w:r>
            <w:proofErr w:type="gramStart"/>
            <w:r w:rsidRPr="00004070">
              <w:rPr>
                <w:rFonts w:eastAsia="Times New Roman" w:cs="Arial"/>
                <w:b/>
                <w:bCs/>
                <w:sz w:val="18"/>
                <w:lang w:eastAsia="en-GB"/>
              </w:rPr>
              <w:t>apply</w:t>
            </w:r>
            <w:proofErr w:type="gramEnd"/>
          </w:p>
        </w:tc>
      </w:tr>
      <w:tr w:rsidR="005F6358" w:rsidRPr="00004070" w14:paraId="06E31781" w14:textId="77777777" w:rsidTr="00F13240">
        <w:trPr>
          <w:cantSplit/>
        </w:trPr>
        <w:tc>
          <w:tcPr>
            <w:tcW w:w="211" w:type="pct"/>
          </w:tcPr>
          <w:p w14:paraId="0D12C882" w14:textId="77777777" w:rsidR="005F6358" w:rsidRPr="00004070" w:rsidRDefault="005F6358" w:rsidP="00F13240">
            <w:pPr>
              <w:autoSpaceDE w:val="0"/>
              <w:autoSpaceDN w:val="0"/>
              <w:adjustRightInd w:val="0"/>
              <w:spacing w:after="0" w:line="276" w:lineRule="auto"/>
              <w:rPr>
                <w:rFonts w:eastAsia="Times New Roman" w:cs="Arial"/>
                <w:b/>
                <w:bCs/>
                <w:sz w:val="20"/>
                <w:szCs w:val="20"/>
                <w:lang w:eastAsia="en-GB"/>
              </w:rPr>
            </w:pPr>
            <w:r w:rsidRPr="00004070">
              <w:rPr>
                <w:rFonts w:eastAsia="Times New Roman" w:cs="Arial"/>
                <w:b/>
                <w:bCs/>
                <w:sz w:val="20"/>
                <w:szCs w:val="20"/>
                <w:lang w:eastAsia="en-GB"/>
              </w:rPr>
              <w:t>1.</w:t>
            </w:r>
          </w:p>
        </w:tc>
        <w:tc>
          <w:tcPr>
            <w:tcW w:w="4183" w:type="pct"/>
          </w:tcPr>
          <w:p w14:paraId="24A2CADE" w14:textId="77777777" w:rsidR="005F6358" w:rsidRPr="00004070" w:rsidRDefault="005F6358" w:rsidP="00F13240">
            <w:pPr>
              <w:autoSpaceDE w:val="0"/>
              <w:autoSpaceDN w:val="0"/>
              <w:adjustRightInd w:val="0"/>
              <w:spacing w:after="120" w:line="276" w:lineRule="auto"/>
              <w:rPr>
                <w:rFonts w:eastAsia="Times New Roman" w:cs="Arial"/>
                <w:b/>
                <w:bCs/>
                <w:sz w:val="20"/>
                <w:szCs w:val="20"/>
                <w:lang w:eastAsia="en-GB"/>
              </w:rPr>
            </w:pPr>
            <w:r w:rsidRPr="00004070">
              <w:rPr>
                <w:rFonts w:eastAsia="Times New Roman" w:cs="Arial"/>
                <w:b/>
                <w:bCs/>
                <w:sz w:val="20"/>
                <w:szCs w:val="20"/>
                <w:lang w:eastAsia="en-GB"/>
              </w:rPr>
              <w:t>The prescriber does not feel clinically confident in managing this individual patient’s condition, and there is a sound clinical basis for refusing to accept shared care</w:t>
            </w:r>
          </w:p>
          <w:p w14:paraId="144D5D80" w14:textId="77777777" w:rsidR="005F6358" w:rsidRPr="00004070" w:rsidRDefault="005F6358" w:rsidP="00F13240">
            <w:pPr>
              <w:autoSpaceDE w:val="0"/>
              <w:autoSpaceDN w:val="0"/>
              <w:adjustRightInd w:val="0"/>
              <w:spacing w:after="120" w:line="276" w:lineRule="auto"/>
              <w:rPr>
                <w:rFonts w:eastAsia="Times New Roman" w:cs="Arial"/>
                <w:bCs/>
                <w:sz w:val="20"/>
                <w:szCs w:val="20"/>
                <w:lang w:eastAsia="en-GB"/>
              </w:rPr>
            </w:pPr>
            <w:r w:rsidRPr="00004070">
              <w:rPr>
                <w:rFonts w:eastAsia="Times New Roman" w:cs="Arial"/>
                <w:bCs/>
                <w:sz w:val="20"/>
                <w:szCs w:val="20"/>
                <w:lang w:eastAsia="en-GB"/>
              </w:rPr>
              <w:t xml:space="preserve">As the </w:t>
            </w:r>
            <w:proofErr w:type="gramStart"/>
            <w:r w:rsidRPr="00004070">
              <w:rPr>
                <w:rFonts w:eastAsia="Times New Roman" w:cs="Arial"/>
                <w:bCs/>
                <w:sz w:val="20"/>
                <w:szCs w:val="20"/>
                <w:lang w:eastAsia="en-GB"/>
              </w:rPr>
              <w:t>patients</w:t>
            </w:r>
            <w:proofErr w:type="gramEnd"/>
            <w:r w:rsidRPr="00004070">
              <w:rPr>
                <w:rFonts w:eastAsia="Times New Roman" w:cs="Arial"/>
                <w:bCs/>
                <w:sz w:val="20"/>
                <w:szCs w:val="20"/>
                <w:lang w:eastAsia="en-GB"/>
              </w:rPr>
              <w:t xml:space="preserve"> primary care prescriber I do not feel clinically confident to manage this patient’s condition because </w:t>
            </w:r>
            <w:r w:rsidRPr="00004070">
              <w:rPr>
                <w:rFonts w:eastAsia="Times New Roman" w:cs="Arial"/>
                <w:i/>
                <w:sz w:val="20"/>
                <w:szCs w:val="20"/>
              </w:rPr>
              <w:fldChar w:fldCharType="begin">
                <w:ffData>
                  <w:name w:val=""/>
                  <w:enabled/>
                  <w:calcOnExit w:val="0"/>
                  <w:textInput>
                    <w:default w:val="[insert reason]"/>
                  </w:textInput>
                </w:ffData>
              </w:fldChar>
            </w:r>
            <w:r w:rsidRPr="00004070">
              <w:rPr>
                <w:rFonts w:eastAsia="Times New Roman" w:cs="Arial"/>
                <w:i/>
                <w:sz w:val="20"/>
                <w:szCs w:val="20"/>
              </w:rPr>
              <w:instrText xml:space="preserve"> FORMTEXT </w:instrText>
            </w:r>
            <w:r w:rsidRPr="00004070">
              <w:rPr>
                <w:rFonts w:eastAsia="Times New Roman" w:cs="Arial"/>
                <w:i/>
                <w:sz w:val="20"/>
                <w:szCs w:val="20"/>
              </w:rPr>
            </w:r>
            <w:r w:rsidRPr="00004070">
              <w:rPr>
                <w:rFonts w:eastAsia="Times New Roman" w:cs="Arial"/>
                <w:i/>
                <w:sz w:val="20"/>
                <w:szCs w:val="20"/>
              </w:rPr>
              <w:fldChar w:fldCharType="separate"/>
            </w:r>
            <w:r w:rsidRPr="00004070">
              <w:rPr>
                <w:rFonts w:eastAsia="Times New Roman" w:cs="Arial"/>
                <w:i/>
                <w:noProof/>
                <w:sz w:val="20"/>
                <w:szCs w:val="20"/>
              </w:rPr>
              <w:t>[insert reason]</w:t>
            </w:r>
            <w:r w:rsidRPr="00004070">
              <w:rPr>
                <w:rFonts w:eastAsia="Times New Roman" w:cs="Arial"/>
                <w:i/>
                <w:sz w:val="20"/>
                <w:szCs w:val="20"/>
              </w:rPr>
              <w:fldChar w:fldCharType="end"/>
            </w:r>
            <w:r w:rsidRPr="00004070">
              <w:rPr>
                <w:rFonts w:eastAsia="Times New Roman" w:cs="Arial"/>
                <w:bCs/>
                <w:sz w:val="20"/>
                <w:szCs w:val="20"/>
                <w:lang w:eastAsia="en-GB"/>
              </w:rPr>
              <w:t>. I have consulted with other primary care prescribers in my practice who support my decision. This is not an issue which would be resolved through adequate and appropriate training of prescribers within my practice.</w:t>
            </w:r>
          </w:p>
          <w:p w14:paraId="7708A979" w14:textId="77777777" w:rsidR="005F6358" w:rsidRPr="00004070" w:rsidRDefault="005F6358" w:rsidP="00F13240">
            <w:pPr>
              <w:autoSpaceDE w:val="0"/>
              <w:autoSpaceDN w:val="0"/>
              <w:adjustRightInd w:val="0"/>
              <w:spacing w:after="120" w:line="276" w:lineRule="auto"/>
              <w:rPr>
                <w:rFonts w:eastAsia="Times New Roman" w:cs="Arial"/>
                <w:b/>
                <w:bCs/>
                <w:sz w:val="20"/>
                <w:szCs w:val="20"/>
                <w:lang w:eastAsia="en-GB"/>
              </w:rPr>
            </w:pPr>
            <w:r w:rsidRPr="00004070">
              <w:rPr>
                <w:rFonts w:eastAsia="Times New Roman" w:cs="Arial"/>
                <w:b/>
                <w:bCs/>
                <w:sz w:val="20"/>
                <w:szCs w:val="20"/>
                <w:lang w:eastAsia="en-GB"/>
              </w:rPr>
              <w:t>I have discussed my decision with the patient and request that prescribing for this individual remain with you as the specialist, due to the sound clinical basis given above.</w:t>
            </w:r>
          </w:p>
        </w:tc>
        <w:tc>
          <w:tcPr>
            <w:tcW w:w="606" w:type="pct"/>
          </w:tcPr>
          <w:p w14:paraId="225A8D15" w14:textId="77777777" w:rsidR="005F6358" w:rsidRPr="00004070" w:rsidRDefault="005F6358" w:rsidP="00F13240">
            <w:pPr>
              <w:autoSpaceDE w:val="0"/>
              <w:autoSpaceDN w:val="0"/>
              <w:adjustRightInd w:val="0"/>
              <w:spacing w:after="0" w:line="276" w:lineRule="auto"/>
              <w:rPr>
                <w:rFonts w:eastAsia="Times New Roman" w:cs="Arial"/>
                <w:b/>
                <w:bCs/>
                <w:sz w:val="18"/>
                <w:lang w:eastAsia="en-GB"/>
              </w:rPr>
            </w:pPr>
          </w:p>
        </w:tc>
      </w:tr>
      <w:tr w:rsidR="005F6358" w:rsidRPr="00004070" w14:paraId="6095A7DF" w14:textId="77777777" w:rsidTr="00F13240">
        <w:trPr>
          <w:cantSplit/>
        </w:trPr>
        <w:tc>
          <w:tcPr>
            <w:tcW w:w="211" w:type="pct"/>
          </w:tcPr>
          <w:p w14:paraId="51095E2B" w14:textId="77777777" w:rsidR="005F6358" w:rsidRPr="00004070" w:rsidRDefault="005F6358" w:rsidP="00F13240">
            <w:pPr>
              <w:autoSpaceDE w:val="0"/>
              <w:autoSpaceDN w:val="0"/>
              <w:adjustRightInd w:val="0"/>
              <w:spacing w:after="0" w:line="276" w:lineRule="auto"/>
              <w:rPr>
                <w:rFonts w:eastAsia="Times New Roman" w:cs="Arial"/>
                <w:b/>
                <w:bCs/>
                <w:sz w:val="20"/>
                <w:szCs w:val="20"/>
                <w:lang w:eastAsia="en-GB"/>
              </w:rPr>
            </w:pPr>
            <w:r w:rsidRPr="00004070">
              <w:rPr>
                <w:rFonts w:eastAsia="Times New Roman" w:cs="Arial"/>
                <w:b/>
                <w:bCs/>
                <w:sz w:val="20"/>
                <w:szCs w:val="20"/>
                <w:lang w:eastAsia="en-GB"/>
              </w:rPr>
              <w:t>2.</w:t>
            </w:r>
          </w:p>
        </w:tc>
        <w:tc>
          <w:tcPr>
            <w:tcW w:w="4183" w:type="pct"/>
          </w:tcPr>
          <w:p w14:paraId="6F6E7B33" w14:textId="77777777" w:rsidR="005F6358" w:rsidRPr="00004070" w:rsidRDefault="005F6358" w:rsidP="00F13240">
            <w:pPr>
              <w:autoSpaceDE w:val="0"/>
              <w:autoSpaceDN w:val="0"/>
              <w:adjustRightInd w:val="0"/>
              <w:spacing w:after="120" w:line="276" w:lineRule="auto"/>
              <w:rPr>
                <w:rFonts w:eastAsia="Times New Roman" w:cs="Arial"/>
                <w:b/>
                <w:bCs/>
                <w:sz w:val="20"/>
                <w:szCs w:val="20"/>
                <w:lang w:eastAsia="en-GB"/>
              </w:rPr>
            </w:pPr>
            <w:r w:rsidRPr="00004070">
              <w:rPr>
                <w:rFonts w:eastAsia="Times New Roman" w:cs="Arial"/>
                <w:b/>
                <w:bCs/>
                <w:sz w:val="20"/>
                <w:szCs w:val="20"/>
                <w:lang w:eastAsia="en-GB"/>
              </w:rPr>
              <w:t>The medicine or condition does not fall within the criteria defining suitability for inclusion in a shared care arrangement</w:t>
            </w:r>
          </w:p>
          <w:p w14:paraId="7C793CB9" w14:textId="77777777" w:rsidR="005F6358" w:rsidRPr="00004070" w:rsidRDefault="005F6358" w:rsidP="00F13240">
            <w:pPr>
              <w:autoSpaceDE w:val="0"/>
              <w:autoSpaceDN w:val="0"/>
              <w:adjustRightInd w:val="0"/>
              <w:spacing w:after="120" w:line="276" w:lineRule="auto"/>
              <w:rPr>
                <w:rFonts w:eastAsia="Times New Roman" w:cs="Arial"/>
                <w:bCs/>
                <w:sz w:val="20"/>
                <w:szCs w:val="20"/>
                <w:lang w:eastAsia="en-GB"/>
              </w:rPr>
            </w:pPr>
            <w:r w:rsidRPr="00004070">
              <w:rPr>
                <w:rFonts w:eastAsia="Times New Roman" w:cs="Arial"/>
                <w:bCs/>
                <w:sz w:val="20"/>
                <w:szCs w:val="20"/>
                <w:lang w:eastAsia="en-GB"/>
              </w:rPr>
              <w:t xml:space="preserve">As the medicine requested to be prescribed is not included on the national list of shared care drugs as identified by RMOC or is not a locally agreed shared care medicine I am unable to accept clinical responsibility for prescribing this medication at this time. </w:t>
            </w:r>
          </w:p>
          <w:p w14:paraId="521B864F" w14:textId="77777777" w:rsidR="005F6358" w:rsidRPr="00004070" w:rsidRDefault="005F6358" w:rsidP="00F13240">
            <w:pPr>
              <w:autoSpaceDE w:val="0"/>
              <w:autoSpaceDN w:val="0"/>
              <w:adjustRightInd w:val="0"/>
              <w:spacing w:after="120" w:line="276" w:lineRule="auto"/>
              <w:rPr>
                <w:rFonts w:eastAsia="Times New Roman" w:cs="Arial"/>
                <w:b/>
                <w:bCs/>
                <w:sz w:val="20"/>
                <w:szCs w:val="20"/>
                <w:lang w:eastAsia="en-GB"/>
              </w:rPr>
            </w:pPr>
            <w:r w:rsidRPr="00004070">
              <w:rPr>
                <w:rFonts w:eastAsia="Times New Roman" w:cs="Arial"/>
                <w:b/>
                <w:bCs/>
                <w:sz w:val="20"/>
                <w:szCs w:val="20"/>
                <w:lang w:eastAsia="en-GB"/>
              </w:rPr>
              <w:t xml:space="preserve">Until this medicine is identified either nationally or locally as requiring shared care the responsibility for providing this patient with their medication remains with you </w:t>
            </w:r>
          </w:p>
        </w:tc>
        <w:tc>
          <w:tcPr>
            <w:tcW w:w="606" w:type="pct"/>
          </w:tcPr>
          <w:p w14:paraId="04FC5D58" w14:textId="77777777" w:rsidR="005F6358" w:rsidRPr="00004070" w:rsidRDefault="005F6358" w:rsidP="00F13240">
            <w:pPr>
              <w:autoSpaceDE w:val="0"/>
              <w:autoSpaceDN w:val="0"/>
              <w:adjustRightInd w:val="0"/>
              <w:spacing w:after="0" w:line="276" w:lineRule="auto"/>
              <w:rPr>
                <w:rFonts w:eastAsia="Times New Roman" w:cs="Arial"/>
                <w:b/>
                <w:bCs/>
                <w:sz w:val="18"/>
                <w:lang w:eastAsia="en-GB"/>
              </w:rPr>
            </w:pPr>
          </w:p>
        </w:tc>
      </w:tr>
      <w:tr w:rsidR="005F6358" w:rsidRPr="00004070" w14:paraId="51D5B5F5" w14:textId="77777777" w:rsidTr="00F13240">
        <w:trPr>
          <w:cantSplit/>
        </w:trPr>
        <w:tc>
          <w:tcPr>
            <w:tcW w:w="211" w:type="pct"/>
          </w:tcPr>
          <w:p w14:paraId="68560AF9" w14:textId="77777777" w:rsidR="005F6358" w:rsidRPr="00004070" w:rsidRDefault="005F6358" w:rsidP="00F13240">
            <w:pPr>
              <w:autoSpaceDE w:val="0"/>
              <w:autoSpaceDN w:val="0"/>
              <w:adjustRightInd w:val="0"/>
              <w:spacing w:after="0" w:line="276" w:lineRule="auto"/>
              <w:rPr>
                <w:rFonts w:eastAsia="Times New Roman" w:cs="Arial"/>
                <w:b/>
                <w:bCs/>
                <w:sz w:val="20"/>
                <w:szCs w:val="20"/>
                <w:lang w:eastAsia="en-GB"/>
              </w:rPr>
            </w:pPr>
            <w:r w:rsidRPr="00004070">
              <w:rPr>
                <w:rFonts w:eastAsia="Times New Roman" w:cs="Arial"/>
                <w:b/>
                <w:bCs/>
                <w:sz w:val="20"/>
                <w:szCs w:val="20"/>
                <w:lang w:eastAsia="en-GB"/>
              </w:rPr>
              <w:lastRenderedPageBreak/>
              <w:t>3.</w:t>
            </w:r>
          </w:p>
        </w:tc>
        <w:tc>
          <w:tcPr>
            <w:tcW w:w="4183" w:type="pct"/>
          </w:tcPr>
          <w:p w14:paraId="47EFE10D" w14:textId="77777777" w:rsidR="005F6358" w:rsidRPr="00004070" w:rsidRDefault="005F6358" w:rsidP="00F13240">
            <w:pPr>
              <w:autoSpaceDE w:val="0"/>
              <w:autoSpaceDN w:val="0"/>
              <w:adjustRightInd w:val="0"/>
              <w:spacing w:after="120" w:line="276" w:lineRule="auto"/>
              <w:rPr>
                <w:rFonts w:eastAsia="Times New Roman" w:cs="Arial"/>
                <w:b/>
                <w:bCs/>
                <w:sz w:val="20"/>
                <w:szCs w:val="20"/>
                <w:lang w:eastAsia="en-GB"/>
              </w:rPr>
            </w:pPr>
            <w:r w:rsidRPr="00004070">
              <w:rPr>
                <w:rFonts w:eastAsia="Times New Roman" w:cs="Arial"/>
                <w:b/>
                <w:bCs/>
                <w:sz w:val="20"/>
                <w:szCs w:val="20"/>
                <w:lang w:eastAsia="en-GB"/>
              </w:rPr>
              <w:t>A minimum duration of supply by the initiating clinician</w:t>
            </w:r>
          </w:p>
          <w:p w14:paraId="58998D75" w14:textId="77777777" w:rsidR="005F6358" w:rsidRPr="00004070" w:rsidRDefault="005F6358" w:rsidP="00F13240">
            <w:pPr>
              <w:autoSpaceDE w:val="0"/>
              <w:autoSpaceDN w:val="0"/>
              <w:adjustRightInd w:val="0"/>
              <w:spacing w:after="120" w:line="276" w:lineRule="auto"/>
              <w:rPr>
                <w:rFonts w:eastAsia="Times New Roman" w:cs="Arial"/>
                <w:b/>
                <w:i/>
                <w:sz w:val="20"/>
                <w:szCs w:val="20"/>
                <w:lang w:eastAsia="en-GB"/>
              </w:rPr>
            </w:pPr>
            <w:r w:rsidRPr="00004070">
              <w:rPr>
                <w:rFonts w:eastAsia="Times New Roman" w:cs="Arial"/>
                <w:sz w:val="20"/>
                <w:szCs w:val="20"/>
                <w:lang w:eastAsia="en-GB"/>
              </w:rPr>
              <w:t xml:space="preserve">As the patient has not had the minimum supply of medication to be provided by the initiating </w:t>
            </w:r>
            <w:proofErr w:type="gramStart"/>
            <w:r w:rsidRPr="00004070">
              <w:rPr>
                <w:rFonts w:eastAsia="Times New Roman" w:cs="Arial"/>
                <w:sz w:val="20"/>
                <w:szCs w:val="20"/>
                <w:lang w:eastAsia="en-GB"/>
              </w:rPr>
              <w:t>specialist</w:t>
            </w:r>
            <w:proofErr w:type="gramEnd"/>
            <w:r w:rsidRPr="00004070">
              <w:rPr>
                <w:rFonts w:eastAsia="Times New Roman" w:cs="Arial"/>
                <w:sz w:val="20"/>
                <w:szCs w:val="20"/>
                <w:lang w:eastAsia="en-GB"/>
              </w:rPr>
              <w:t xml:space="preserve"> I am unable to take clinical responsibility for prescribing this medication at this time. Therefore can you please contact the patient as soon as possible in order to provide them with the medication that you have recommended.</w:t>
            </w:r>
          </w:p>
          <w:p w14:paraId="15D4A443" w14:textId="77777777" w:rsidR="005F6358" w:rsidRPr="00004070" w:rsidRDefault="005F6358" w:rsidP="00F13240">
            <w:pPr>
              <w:autoSpaceDE w:val="0"/>
              <w:autoSpaceDN w:val="0"/>
              <w:adjustRightInd w:val="0"/>
              <w:spacing w:after="120" w:line="276" w:lineRule="auto"/>
              <w:rPr>
                <w:rFonts w:eastAsia="Times New Roman" w:cs="Arial"/>
                <w:sz w:val="20"/>
                <w:szCs w:val="20"/>
                <w:lang w:eastAsia="en-GB"/>
              </w:rPr>
            </w:pPr>
            <w:r w:rsidRPr="00004070">
              <w:rPr>
                <w:rFonts w:eastAsia="Times New Roman" w:cs="Arial"/>
                <w:b/>
                <w:i/>
                <w:sz w:val="20"/>
                <w:szCs w:val="20"/>
                <w:lang w:eastAsia="en-GB"/>
              </w:rPr>
              <w:t>Until the patient has had the appropriate length of supply the responsibility for providing the patient with their medication remains with you</w:t>
            </w:r>
            <w:r w:rsidRPr="00004070">
              <w:rPr>
                <w:rFonts w:eastAsia="Times New Roman" w:cs="Arial"/>
                <w:b/>
                <w:bCs/>
                <w:i/>
                <w:sz w:val="20"/>
                <w:szCs w:val="20"/>
                <w:lang w:eastAsia="en-GB"/>
              </w:rPr>
              <w:t>.</w:t>
            </w:r>
          </w:p>
        </w:tc>
        <w:tc>
          <w:tcPr>
            <w:tcW w:w="606" w:type="pct"/>
          </w:tcPr>
          <w:p w14:paraId="19AE6141" w14:textId="77777777" w:rsidR="005F6358" w:rsidRPr="00004070" w:rsidRDefault="005F6358" w:rsidP="00F13240">
            <w:pPr>
              <w:autoSpaceDE w:val="0"/>
              <w:autoSpaceDN w:val="0"/>
              <w:adjustRightInd w:val="0"/>
              <w:spacing w:after="0" w:line="276" w:lineRule="auto"/>
              <w:rPr>
                <w:rFonts w:eastAsia="Times New Roman" w:cs="Arial"/>
                <w:b/>
                <w:bCs/>
                <w:sz w:val="18"/>
                <w:lang w:eastAsia="en-GB"/>
              </w:rPr>
            </w:pPr>
          </w:p>
        </w:tc>
      </w:tr>
      <w:tr w:rsidR="005F6358" w:rsidRPr="00004070" w14:paraId="089988B7" w14:textId="77777777" w:rsidTr="00F13240">
        <w:trPr>
          <w:cantSplit/>
        </w:trPr>
        <w:tc>
          <w:tcPr>
            <w:tcW w:w="211" w:type="pct"/>
          </w:tcPr>
          <w:p w14:paraId="0EB24C74" w14:textId="77777777" w:rsidR="005F6358" w:rsidRPr="00004070" w:rsidRDefault="005F6358" w:rsidP="00F13240">
            <w:pPr>
              <w:autoSpaceDE w:val="0"/>
              <w:autoSpaceDN w:val="0"/>
              <w:adjustRightInd w:val="0"/>
              <w:spacing w:after="0" w:line="276" w:lineRule="auto"/>
              <w:rPr>
                <w:rFonts w:eastAsia="Times New Roman" w:cs="Arial"/>
                <w:b/>
                <w:bCs/>
                <w:sz w:val="20"/>
                <w:szCs w:val="20"/>
                <w:lang w:eastAsia="en-GB"/>
              </w:rPr>
            </w:pPr>
            <w:r w:rsidRPr="00004070">
              <w:rPr>
                <w:rFonts w:eastAsia="Times New Roman" w:cs="Arial"/>
                <w:b/>
                <w:bCs/>
                <w:sz w:val="20"/>
                <w:szCs w:val="20"/>
                <w:lang w:eastAsia="en-GB"/>
              </w:rPr>
              <w:t>4.</w:t>
            </w:r>
          </w:p>
        </w:tc>
        <w:tc>
          <w:tcPr>
            <w:tcW w:w="4183" w:type="pct"/>
          </w:tcPr>
          <w:p w14:paraId="692BA673" w14:textId="77777777" w:rsidR="005F6358" w:rsidRPr="00004070" w:rsidRDefault="005F6358" w:rsidP="00F13240">
            <w:pPr>
              <w:autoSpaceDE w:val="0"/>
              <w:autoSpaceDN w:val="0"/>
              <w:adjustRightInd w:val="0"/>
              <w:spacing w:after="120" w:line="276" w:lineRule="auto"/>
              <w:rPr>
                <w:rFonts w:eastAsia="Times New Roman" w:cs="Arial"/>
                <w:b/>
                <w:sz w:val="20"/>
                <w:szCs w:val="20"/>
                <w:lang w:eastAsia="en-GB"/>
              </w:rPr>
            </w:pPr>
            <w:r w:rsidRPr="00004070">
              <w:rPr>
                <w:rFonts w:eastAsia="Times New Roman" w:cs="Arial"/>
                <w:b/>
                <w:sz w:val="20"/>
                <w:szCs w:val="20"/>
                <w:lang w:eastAsia="en-GB"/>
              </w:rPr>
              <w:t>Initiation and optimisation by the initiating specialist</w:t>
            </w:r>
          </w:p>
          <w:p w14:paraId="4A9D7F57" w14:textId="77777777" w:rsidR="005F6358" w:rsidRPr="00004070" w:rsidRDefault="005F6358" w:rsidP="00F13240">
            <w:pPr>
              <w:autoSpaceDE w:val="0"/>
              <w:autoSpaceDN w:val="0"/>
              <w:adjustRightInd w:val="0"/>
              <w:spacing w:after="120" w:line="276" w:lineRule="auto"/>
              <w:rPr>
                <w:rFonts w:eastAsia="Times New Roman" w:cs="Arial"/>
                <w:b/>
                <w:i/>
                <w:sz w:val="20"/>
                <w:szCs w:val="20"/>
                <w:lang w:eastAsia="en-GB"/>
              </w:rPr>
            </w:pPr>
            <w:r w:rsidRPr="00004070">
              <w:rPr>
                <w:rFonts w:eastAsia="Times New Roman" w:cs="Arial"/>
                <w:sz w:val="20"/>
                <w:szCs w:val="20"/>
                <w:lang w:eastAsia="en-GB"/>
              </w:rPr>
              <w:t xml:space="preserve">As the patient has not been optimised on this </w:t>
            </w:r>
            <w:proofErr w:type="gramStart"/>
            <w:r w:rsidRPr="00004070">
              <w:rPr>
                <w:rFonts w:eastAsia="Times New Roman" w:cs="Arial"/>
                <w:sz w:val="20"/>
                <w:szCs w:val="20"/>
                <w:lang w:eastAsia="en-GB"/>
              </w:rPr>
              <w:t>medication</w:t>
            </w:r>
            <w:proofErr w:type="gramEnd"/>
            <w:r w:rsidRPr="00004070">
              <w:rPr>
                <w:rFonts w:eastAsia="Times New Roman" w:cs="Arial"/>
                <w:sz w:val="20"/>
                <w:szCs w:val="20"/>
                <w:lang w:eastAsia="en-GB"/>
              </w:rPr>
              <w:t xml:space="preserve"> I am unable to take clinical responsibility for prescribing this medication at this time. Therefore can you please contact the patient as soon as possible in order to provide them with the medication that you have recommended.</w:t>
            </w:r>
          </w:p>
          <w:p w14:paraId="172B0639" w14:textId="77777777" w:rsidR="005F6358" w:rsidRPr="00004070" w:rsidRDefault="005F6358" w:rsidP="00F13240">
            <w:pPr>
              <w:autoSpaceDE w:val="0"/>
              <w:autoSpaceDN w:val="0"/>
              <w:adjustRightInd w:val="0"/>
              <w:spacing w:after="120" w:line="276" w:lineRule="auto"/>
              <w:rPr>
                <w:rFonts w:eastAsia="Times New Roman" w:cs="Arial"/>
                <w:b/>
                <w:i/>
                <w:sz w:val="20"/>
                <w:szCs w:val="20"/>
                <w:lang w:eastAsia="en-GB"/>
              </w:rPr>
            </w:pPr>
            <w:r w:rsidRPr="00004070">
              <w:rPr>
                <w:rFonts w:eastAsia="Times New Roman" w:cs="Arial"/>
                <w:b/>
                <w:i/>
                <w:sz w:val="20"/>
                <w:szCs w:val="20"/>
                <w:lang w:eastAsia="en-GB"/>
              </w:rPr>
              <w:t>Until the patient is optimised on this medication the responsibility for providing the patient with their medication remains with you.</w:t>
            </w:r>
          </w:p>
        </w:tc>
        <w:tc>
          <w:tcPr>
            <w:tcW w:w="606" w:type="pct"/>
          </w:tcPr>
          <w:p w14:paraId="689A7579" w14:textId="77777777" w:rsidR="005F6358" w:rsidRPr="00004070" w:rsidRDefault="005F6358" w:rsidP="00F13240">
            <w:pPr>
              <w:autoSpaceDE w:val="0"/>
              <w:autoSpaceDN w:val="0"/>
              <w:adjustRightInd w:val="0"/>
              <w:spacing w:after="0" w:line="276" w:lineRule="auto"/>
              <w:rPr>
                <w:rFonts w:eastAsia="Times New Roman" w:cs="Arial"/>
                <w:b/>
                <w:bCs/>
                <w:sz w:val="18"/>
                <w:lang w:eastAsia="en-GB"/>
              </w:rPr>
            </w:pPr>
          </w:p>
        </w:tc>
      </w:tr>
      <w:tr w:rsidR="005F6358" w:rsidRPr="00004070" w14:paraId="2013151E" w14:textId="77777777" w:rsidTr="00F13240">
        <w:trPr>
          <w:cantSplit/>
        </w:trPr>
        <w:tc>
          <w:tcPr>
            <w:tcW w:w="211" w:type="pct"/>
          </w:tcPr>
          <w:p w14:paraId="051E7B39" w14:textId="77777777" w:rsidR="005F6358" w:rsidRPr="00004070" w:rsidRDefault="005F6358" w:rsidP="00F13240">
            <w:pPr>
              <w:autoSpaceDE w:val="0"/>
              <w:autoSpaceDN w:val="0"/>
              <w:adjustRightInd w:val="0"/>
              <w:spacing w:after="0" w:line="276" w:lineRule="auto"/>
              <w:rPr>
                <w:rFonts w:eastAsia="Times New Roman" w:cs="Arial"/>
                <w:b/>
                <w:bCs/>
                <w:sz w:val="20"/>
                <w:szCs w:val="20"/>
                <w:lang w:eastAsia="en-GB"/>
              </w:rPr>
            </w:pPr>
            <w:r w:rsidRPr="00004070">
              <w:rPr>
                <w:rFonts w:eastAsia="Times New Roman" w:cs="Arial"/>
                <w:b/>
                <w:bCs/>
                <w:sz w:val="20"/>
                <w:szCs w:val="20"/>
                <w:lang w:eastAsia="en-GB"/>
              </w:rPr>
              <w:t>5.</w:t>
            </w:r>
          </w:p>
        </w:tc>
        <w:tc>
          <w:tcPr>
            <w:tcW w:w="4183" w:type="pct"/>
          </w:tcPr>
          <w:p w14:paraId="7D69E9A8" w14:textId="77777777" w:rsidR="005F6358" w:rsidRPr="00004070" w:rsidRDefault="005F6358" w:rsidP="00F13240">
            <w:pPr>
              <w:autoSpaceDE w:val="0"/>
              <w:autoSpaceDN w:val="0"/>
              <w:adjustRightInd w:val="0"/>
              <w:spacing w:after="120" w:line="276" w:lineRule="auto"/>
              <w:rPr>
                <w:rFonts w:eastAsia="Times New Roman" w:cs="Arial"/>
                <w:b/>
                <w:sz w:val="20"/>
                <w:szCs w:val="20"/>
                <w:lang w:eastAsia="en-GB"/>
              </w:rPr>
            </w:pPr>
            <w:r w:rsidRPr="00004070">
              <w:rPr>
                <w:rFonts w:eastAsia="Times New Roman" w:cs="Arial"/>
                <w:b/>
                <w:sz w:val="20"/>
                <w:szCs w:val="20"/>
                <w:lang w:eastAsia="en-GB"/>
              </w:rPr>
              <w:t>Shared Care Protocol not received</w:t>
            </w:r>
          </w:p>
          <w:p w14:paraId="6335DBD3" w14:textId="77777777" w:rsidR="005F6358" w:rsidRPr="00004070" w:rsidRDefault="005F6358" w:rsidP="00F13240">
            <w:pPr>
              <w:autoSpaceDE w:val="0"/>
              <w:autoSpaceDN w:val="0"/>
              <w:adjustRightInd w:val="0"/>
              <w:spacing w:after="120" w:line="276" w:lineRule="auto"/>
              <w:rPr>
                <w:rFonts w:eastAsia="Times New Roman" w:cs="Arial"/>
                <w:b/>
                <w:i/>
                <w:sz w:val="20"/>
                <w:szCs w:val="20"/>
                <w:lang w:eastAsia="en-GB"/>
              </w:rPr>
            </w:pPr>
            <w:r w:rsidRPr="00004070">
              <w:rPr>
                <w:rFonts w:eastAsia="Times New Roman" w:cs="Arial"/>
                <w:sz w:val="20"/>
                <w:szCs w:val="20"/>
                <w:lang w:eastAsia="en-GB"/>
              </w:rPr>
              <w:t>As legal responsibility for clinical care lies with the clinician who signs the prescription, I need to ensure that I am in possession of sufficient clinical information for me to be confident to prescribe this treatment for my patient and it is clear where each of our responsibilities lie to ensure the patient is safely managed</w:t>
            </w:r>
            <w:r w:rsidRPr="00004070">
              <w:rPr>
                <w:rFonts w:eastAsia="Times New Roman" w:cs="Arial"/>
                <w:b/>
                <w:i/>
                <w:sz w:val="20"/>
                <w:szCs w:val="20"/>
                <w:lang w:eastAsia="en-GB"/>
              </w:rPr>
              <w:t>.</w:t>
            </w:r>
          </w:p>
          <w:p w14:paraId="243F08FE" w14:textId="77777777" w:rsidR="005F6358" w:rsidRPr="00004070" w:rsidRDefault="005F6358" w:rsidP="00F13240">
            <w:pPr>
              <w:autoSpaceDE w:val="0"/>
              <w:autoSpaceDN w:val="0"/>
              <w:adjustRightInd w:val="0"/>
              <w:spacing w:after="120" w:line="276" w:lineRule="auto"/>
              <w:rPr>
                <w:rFonts w:eastAsia="Times New Roman" w:cs="Arial"/>
                <w:b/>
                <w:i/>
                <w:sz w:val="20"/>
                <w:szCs w:val="20"/>
                <w:lang w:eastAsia="en-GB"/>
              </w:rPr>
            </w:pPr>
            <w:r w:rsidRPr="00004070">
              <w:rPr>
                <w:rFonts w:eastAsia="Times New Roman" w:cs="Arial"/>
                <w:sz w:val="20"/>
                <w:szCs w:val="20"/>
                <w:lang w:eastAsia="en-GB"/>
              </w:rPr>
              <w:t>For this reason I am unable to take clinical responsibility for prescribing this medication at this time, therefore would you please contact the patient as soon as possible in order to provide them with the medication that you have recommended.</w:t>
            </w:r>
            <w:r w:rsidRPr="00004070">
              <w:rPr>
                <w:rFonts w:eastAsia="Times New Roman" w:cs="Arial"/>
                <w:b/>
                <w:i/>
                <w:sz w:val="20"/>
                <w:szCs w:val="20"/>
                <w:lang w:eastAsia="en-GB"/>
              </w:rPr>
              <w:t xml:space="preserve">  </w:t>
            </w:r>
          </w:p>
          <w:p w14:paraId="2148BBDC" w14:textId="77777777" w:rsidR="005F6358" w:rsidRPr="00004070" w:rsidRDefault="005F6358" w:rsidP="00F13240">
            <w:pPr>
              <w:autoSpaceDE w:val="0"/>
              <w:autoSpaceDN w:val="0"/>
              <w:adjustRightInd w:val="0"/>
              <w:spacing w:after="120" w:line="276" w:lineRule="auto"/>
              <w:rPr>
                <w:rFonts w:eastAsia="Times New Roman" w:cs="Arial"/>
                <w:sz w:val="20"/>
                <w:szCs w:val="20"/>
                <w:lang w:eastAsia="en-GB"/>
              </w:rPr>
            </w:pPr>
            <w:r w:rsidRPr="00004070">
              <w:rPr>
                <w:rFonts w:eastAsia="Times New Roman" w:cs="Arial"/>
                <w:b/>
                <w:i/>
                <w:sz w:val="20"/>
                <w:szCs w:val="20"/>
                <w:lang w:eastAsia="en-GB"/>
              </w:rPr>
              <w:t>Until I receive the appropriate SCP, responsibility for providing the patient with their medication remains with you</w:t>
            </w:r>
            <w:r w:rsidRPr="00004070">
              <w:rPr>
                <w:rFonts w:eastAsia="Times New Roman" w:cs="Arial"/>
                <w:b/>
                <w:bCs/>
                <w:i/>
                <w:sz w:val="20"/>
                <w:szCs w:val="20"/>
                <w:lang w:eastAsia="en-GB"/>
              </w:rPr>
              <w:t>.</w:t>
            </w:r>
          </w:p>
        </w:tc>
        <w:tc>
          <w:tcPr>
            <w:tcW w:w="606" w:type="pct"/>
          </w:tcPr>
          <w:p w14:paraId="7E5BBA9D" w14:textId="77777777" w:rsidR="005F6358" w:rsidRPr="00004070" w:rsidRDefault="005F6358" w:rsidP="00F13240">
            <w:pPr>
              <w:autoSpaceDE w:val="0"/>
              <w:autoSpaceDN w:val="0"/>
              <w:adjustRightInd w:val="0"/>
              <w:spacing w:after="0" w:line="276" w:lineRule="auto"/>
              <w:rPr>
                <w:rFonts w:eastAsia="Times New Roman" w:cs="Arial"/>
                <w:b/>
                <w:bCs/>
                <w:sz w:val="18"/>
                <w:lang w:eastAsia="en-GB"/>
              </w:rPr>
            </w:pPr>
          </w:p>
        </w:tc>
      </w:tr>
      <w:tr w:rsidR="005F6358" w:rsidRPr="00004070" w14:paraId="2B399447" w14:textId="77777777" w:rsidTr="00F13240">
        <w:trPr>
          <w:cantSplit/>
        </w:trPr>
        <w:tc>
          <w:tcPr>
            <w:tcW w:w="211" w:type="pct"/>
          </w:tcPr>
          <w:p w14:paraId="171DF1F3" w14:textId="77777777" w:rsidR="005F6358" w:rsidRPr="00004070" w:rsidRDefault="005F6358" w:rsidP="00F13240">
            <w:pPr>
              <w:autoSpaceDE w:val="0"/>
              <w:autoSpaceDN w:val="0"/>
              <w:adjustRightInd w:val="0"/>
              <w:spacing w:after="0" w:line="276" w:lineRule="auto"/>
              <w:rPr>
                <w:rFonts w:eastAsia="Times New Roman" w:cs="Arial"/>
                <w:b/>
                <w:bCs/>
                <w:sz w:val="20"/>
                <w:szCs w:val="20"/>
                <w:lang w:eastAsia="en-GB"/>
              </w:rPr>
            </w:pPr>
            <w:r w:rsidRPr="00004070">
              <w:rPr>
                <w:rFonts w:eastAsia="Times New Roman" w:cs="Arial"/>
                <w:b/>
                <w:bCs/>
                <w:sz w:val="20"/>
                <w:szCs w:val="20"/>
                <w:lang w:eastAsia="en-GB"/>
              </w:rPr>
              <w:t>6.</w:t>
            </w:r>
          </w:p>
        </w:tc>
        <w:tc>
          <w:tcPr>
            <w:tcW w:w="4183" w:type="pct"/>
          </w:tcPr>
          <w:p w14:paraId="72D7A6C7" w14:textId="77777777" w:rsidR="005F6358" w:rsidRPr="00004070" w:rsidRDefault="005F6358" w:rsidP="00F13240">
            <w:pPr>
              <w:autoSpaceDE w:val="0"/>
              <w:autoSpaceDN w:val="0"/>
              <w:adjustRightInd w:val="0"/>
              <w:spacing w:after="120" w:line="276" w:lineRule="auto"/>
              <w:rPr>
                <w:rFonts w:eastAsia="Times New Roman" w:cs="Arial"/>
                <w:b/>
                <w:sz w:val="20"/>
                <w:szCs w:val="20"/>
                <w:lang w:eastAsia="en-GB"/>
              </w:rPr>
            </w:pPr>
            <w:r w:rsidRPr="00004070">
              <w:rPr>
                <w:rFonts w:eastAsia="Times New Roman" w:cs="Arial"/>
                <w:b/>
                <w:sz w:val="20"/>
                <w:szCs w:val="20"/>
                <w:lang w:eastAsia="en-GB"/>
              </w:rPr>
              <w:t>Other (Primary Care Prescriber to complete if there are other reasons why shared care cannot be accepted)</w:t>
            </w:r>
          </w:p>
          <w:p w14:paraId="562626A3" w14:textId="77777777" w:rsidR="005F6358" w:rsidRPr="00004070" w:rsidRDefault="005F6358" w:rsidP="00F13240">
            <w:pPr>
              <w:autoSpaceDE w:val="0"/>
              <w:autoSpaceDN w:val="0"/>
              <w:adjustRightInd w:val="0"/>
              <w:spacing w:after="120" w:line="276" w:lineRule="auto"/>
              <w:rPr>
                <w:rFonts w:eastAsia="Times New Roman" w:cs="Arial"/>
                <w:b/>
                <w:sz w:val="20"/>
                <w:szCs w:val="20"/>
                <w:lang w:eastAsia="en-GB"/>
              </w:rPr>
            </w:pPr>
          </w:p>
          <w:p w14:paraId="10A52F48" w14:textId="77777777" w:rsidR="005F6358" w:rsidRPr="00004070" w:rsidRDefault="005F6358" w:rsidP="00F13240">
            <w:pPr>
              <w:autoSpaceDE w:val="0"/>
              <w:autoSpaceDN w:val="0"/>
              <w:adjustRightInd w:val="0"/>
              <w:spacing w:after="120" w:line="276" w:lineRule="auto"/>
              <w:rPr>
                <w:rFonts w:eastAsia="Times New Roman" w:cs="Arial"/>
                <w:b/>
                <w:sz w:val="20"/>
                <w:szCs w:val="20"/>
                <w:lang w:eastAsia="en-GB"/>
              </w:rPr>
            </w:pPr>
          </w:p>
          <w:p w14:paraId="2C139E7F" w14:textId="77777777" w:rsidR="005F6358" w:rsidRPr="00004070" w:rsidRDefault="005F6358" w:rsidP="00F13240">
            <w:pPr>
              <w:autoSpaceDE w:val="0"/>
              <w:autoSpaceDN w:val="0"/>
              <w:adjustRightInd w:val="0"/>
              <w:spacing w:after="120" w:line="276" w:lineRule="auto"/>
              <w:rPr>
                <w:rFonts w:eastAsia="Times New Roman" w:cs="Arial"/>
                <w:b/>
                <w:sz w:val="20"/>
                <w:szCs w:val="20"/>
                <w:lang w:eastAsia="en-GB"/>
              </w:rPr>
            </w:pPr>
          </w:p>
          <w:p w14:paraId="07B4309A" w14:textId="77777777" w:rsidR="005F6358" w:rsidRPr="00004070" w:rsidRDefault="005F6358" w:rsidP="00F13240">
            <w:pPr>
              <w:autoSpaceDE w:val="0"/>
              <w:autoSpaceDN w:val="0"/>
              <w:adjustRightInd w:val="0"/>
              <w:spacing w:after="120" w:line="276" w:lineRule="auto"/>
              <w:rPr>
                <w:rFonts w:eastAsia="Times New Roman" w:cs="Arial"/>
                <w:b/>
                <w:sz w:val="20"/>
                <w:szCs w:val="20"/>
                <w:lang w:eastAsia="en-GB"/>
              </w:rPr>
            </w:pPr>
          </w:p>
        </w:tc>
        <w:tc>
          <w:tcPr>
            <w:tcW w:w="606" w:type="pct"/>
          </w:tcPr>
          <w:p w14:paraId="26B93BD8" w14:textId="77777777" w:rsidR="005F6358" w:rsidRPr="00004070" w:rsidRDefault="005F6358" w:rsidP="00F13240">
            <w:pPr>
              <w:autoSpaceDE w:val="0"/>
              <w:autoSpaceDN w:val="0"/>
              <w:adjustRightInd w:val="0"/>
              <w:spacing w:after="0" w:line="276" w:lineRule="auto"/>
              <w:rPr>
                <w:rFonts w:eastAsia="Times New Roman" w:cs="Arial"/>
                <w:b/>
                <w:bCs/>
                <w:sz w:val="18"/>
                <w:lang w:eastAsia="en-GB"/>
              </w:rPr>
            </w:pPr>
          </w:p>
        </w:tc>
      </w:tr>
    </w:tbl>
    <w:p w14:paraId="5AFA3438" w14:textId="77777777" w:rsidR="005F6358" w:rsidRPr="00004070" w:rsidRDefault="005F6358" w:rsidP="005F6358">
      <w:pPr>
        <w:autoSpaceDE w:val="0"/>
        <w:autoSpaceDN w:val="0"/>
        <w:adjustRightInd w:val="0"/>
        <w:spacing w:after="0"/>
        <w:rPr>
          <w:rFonts w:eastAsia="Times New Roman" w:cs="Arial"/>
          <w:b/>
          <w:bCs/>
          <w:lang w:eastAsia="en-GB"/>
        </w:rPr>
      </w:pPr>
    </w:p>
    <w:p w14:paraId="4BB22CAC" w14:textId="77777777" w:rsidR="005F6358" w:rsidRPr="00004070" w:rsidRDefault="005F6358" w:rsidP="005F6358">
      <w:pPr>
        <w:autoSpaceDE w:val="0"/>
        <w:autoSpaceDN w:val="0"/>
        <w:adjustRightInd w:val="0"/>
        <w:spacing w:after="0"/>
        <w:rPr>
          <w:rFonts w:eastAsia="Times New Roman" w:cs="Arial"/>
          <w:bCs/>
          <w:lang w:eastAsia="en-GB"/>
        </w:rPr>
      </w:pPr>
      <w:r w:rsidRPr="00004070">
        <w:rPr>
          <w:rFonts w:eastAsia="Times New Roman" w:cs="Arial"/>
          <w:bCs/>
          <w:lang w:eastAsia="en-GB"/>
        </w:rPr>
        <w:t xml:space="preserve">I would be willing to consider prescribing for this patient once the above criteria have been met for this treatment.  </w:t>
      </w:r>
    </w:p>
    <w:p w14:paraId="0D68A4A5" w14:textId="77777777" w:rsidR="005F6358" w:rsidRPr="00004070" w:rsidRDefault="005F6358" w:rsidP="005F6358">
      <w:pPr>
        <w:autoSpaceDE w:val="0"/>
        <w:autoSpaceDN w:val="0"/>
        <w:adjustRightInd w:val="0"/>
        <w:spacing w:after="0"/>
        <w:rPr>
          <w:rFonts w:eastAsia="Times New Roman" w:cs="Arial"/>
          <w:bCs/>
          <w:lang w:eastAsia="en-GB"/>
        </w:rPr>
      </w:pPr>
    </w:p>
    <w:p w14:paraId="0280FF79" w14:textId="77777777" w:rsidR="005F6358" w:rsidRPr="00004070" w:rsidRDefault="005F6358" w:rsidP="005F6358">
      <w:pPr>
        <w:autoSpaceDE w:val="0"/>
        <w:autoSpaceDN w:val="0"/>
        <w:adjustRightInd w:val="0"/>
        <w:spacing w:after="0"/>
        <w:rPr>
          <w:rFonts w:eastAsia="Times New Roman" w:cs="Arial"/>
          <w:lang w:eastAsia="en-GB"/>
        </w:rPr>
      </w:pPr>
      <w:r w:rsidRPr="00004070">
        <w:rPr>
          <w:rFonts w:eastAsia="Times New Roman" w:cs="Arial"/>
          <w:lang w:eastAsia="en-GB"/>
        </w:rPr>
        <w:t xml:space="preserve">NHS England ‘Responsibility for prescribing between Primary &amp; Secondary/Tertiary care’ guidance (2018) states that “when decisions are made to transfer clinical and prescribing responsibility for a patient between care settings, it is of the utmost importance that the GP feels clinically competent to prescribe the necessary medicines. It is therefore essential that a transfer involving medicines with which GPs would not normally be familiar should not take place without full local agreement, and </w:t>
      </w:r>
      <w:r w:rsidRPr="00004070">
        <w:rPr>
          <w:rFonts w:eastAsia="Times New Roman" w:cs="Arial"/>
          <w:lang w:eastAsia="en-GB"/>
        </w:rPr>
        <w:lastRenderedPageBreak/>
        <w:t>the dissemination of sufficient, up-to-date information to individual GPs.” In this case we would also see the term GP being interchangeable with the term Primary Care Prescriber.</w:t>
      </w:r>
    </w:p>
    <w:p w14:paraId="29D57AE8" w14:textId="77777777" w:rsidR="005F6358" w:rsidRPr="00004070" w:rsidRDefault="005F6358" w:rsidP="005F6358">
      <w:pPr>
        <w:autoSpaceDE w:val="0"/>
        <w:autoSpaceDN w:val="0"/>
        <w:adjustRightInd w:val="0"/>
        <w:spacing w:after="0"/>
        <w:rPr>
          <w:rFonts w:eastAsia="Times New Roman" w:cs="Arial"/>
          <w:lang w:eastAsia="en-GB"/>
        </w:rPr>
      </w:pPr>
    </w:p>
    <w:p w14:paraId="7DD8E7BA" w14:textId="77777777" w:rsidR="005F6358" w:rsidRPr="00004070" w:rsidRDefault="005F6358" w:rsidP="005F6358">
      <w:pPr>
        <w:autoSpaceDE w:val="0"/>
        <w:autoSpaceDN w:val="0"/>
        <w:adjustRightInd w:val="0"/>
        <w:spacing w:after="0"/>
        <w:rPr>
          <w:rFonts w:eastAsia="Times New Roman" w:cs="Arial"/>
          <w:lang w:eastAsia="en-GB"/>
        </w:rPr>
      </w:pPr>
      <w:r w:rsidRPr="00004070">
        <w:rPr>
          <w:rFonts w:eastAsia="Times New Roman" w:cs="Arial"/>
          <w:lang w:eastAsia="en-GB"/>
        </w:rPr>
        <w:t>Please do not hesitate to contact me if you wish to discuss any aspect of my letter in more detail and I hope to receive more information regarding this shared care agreement as soon as possible</w:t>
      </w:r>
    </w:p>
    <w:p w14:paraId="053ECC6D" w14:textId="77777777" w:rsidR="005F6358" w:rsidRPr="00004070" w:rsidRDefault="005F6358" w:rsidP="005F6358">
      <w:pPr>
        <w:autoSpaceDE w:val="0"/>
        <w:autoSpaceDN w:val="0"/>
        <w:adjustRightInd w:val="0"/>
        <w:spacing w:after="0"/>
        <w:rPr>
          <w:rFonts w:eastAsia="Times New Roman" w:cs="Arial"/>
          <w:lang w:eastAsia="en-GB"/>
        </w:rPr>
      </w:pPr>
    </w:p>
    <w:p w14:paraId="55351CD5" w14:textId="77777777" w:rsidR="005F6358" w:rsidRPr="00004070" w:rsidRDefault="005F6358" w:rsidP="005F6358">
      <w:pPr>
        <w:spacing w:after="0"/>
        <w:rPr>
          <w:rFonts w:eastAsia="Times New Roman" w:cs="Arial"/>
          <w:lang w:eastAsia="en-GB"/>
        </w:rPr>
      </w:pPr>
      <w:r w:rsidRPr="00004070">
        <w:rPr>
          <w:rFonts w:eastAsia="Times New Roman" w:cs="Arial"/>
          <w:lang w:eastAsia="en-GB"/>
        </w:rPr>
        <w:t>Yours sincerely</w:t>
      </w:r>
    </w:p>
    <w:p w14:paraId="719FE9CC" w14:textId="77777777" w:rsidR="005F6358" w:rsidRPr="00004070" w:rsidRDefault="005F6358" w:rsidP="005F6358">
      <w:pPr>
        <w:spacing w:after="0" w:line="240" w:lineRule="auto"/>
        <w:rPr>
          <w:rFonts w:eastAsia="Times New Roman" w:cs="Arial"/>
          <w:lang w:eastAsia="en-GB"/>
        </w:rPr>
      </w:pPr>
    </w:p>
    <w:p w14:paraId="1ED92FD2" w14:textId="77777777" w:rsidR="005F6358" w:rsidRPr="00004070" w:rsidRDefault="005F6358" w:rsidP="005F6358">
      <w:pPr>
        <w:spacing w:after="0" w:line="240" w:lineRule="auto"/>
        <w:rPr>
          <w:rFonts w:eastAsia="Times New Roman" w:cs="Arial"/>
          <w:lang w:eastAsia="en-GB"/>
        </w:rPr>
      </w:pPr>
    </w:p>
    <w:p w14:paraId="0D0C56BF" w14:textId="77777777" w:rsidR="005F6358" w:rsidRPr="00004070" w:rsidRDefault="005F6358" w:rsidP="005F6358">
      <w:pPr>
        <w:autoSpaceDE w:val="0"/>
        <w:autoSpaceDN w:val="0"/>
        <w:adjustRightInd w:val="0"/>
        <w:spacing w:after="0" w:line="240" w:lineRule="auto"/>
        <w:rPr>
          <w:rFonts w:eastAsia="Times New Roman" w:cs="Arial"/>
          <w:b/>
          <w:bCs/>
        </w:rPr>
      </w:pPr>
      <w:r w:rsidRPr="00004070">
        <w:rPr>
          <w:rFonts w:eastAsia="Times New Roman" w:cs="Arial"/>
          <w:b/>
          <w:bCs/>
        </w:rPr>
        <w:t>Primary Care Prescriber signature: _______________________________</w:t>
      </w:r>
      <w:r w:rsidRPr="00004070">
        <w:rPr>
          <w:rFonts w:eastAsia="Times New Roman" w:cs="Arial"/>
          <w:b/>
          <w:bCs/>
        </w:rPr>
        <w:tab/>
        <w:t xml:space="preserve">Date: ____________ </w:t>
      </w:r>
    </w:p>
    <w:p w14:paraId="2D688D7E" w14:textId="77777777" w:rsidR="005F6358" w:rsidRPr="00004070" w:rsidRDefault="005F6358" w:rsidP="005F6358">
      <w:pPr>
        <w:autoSpaceDE w:val="0"/>
        <w:autoSpaceDN w:val="0"/>
        <w:adjustRightInd w:val="0"/>
        <w:spacing w:after="0" w:line="240" w:lineRule="auto"/>
        <w:rPr>
          <w:rFonts w:eastAsia="Times New Roman" w:cs="Arial"/>
          <w:b/>
          <w:bCs/>
        </w:rPr>
      </w:pPr>
    </w:p>
    <w:p w14:paraId="1F08E5C7" w14:textId="77777777" w:rsidR="005F6358" w:rsidRPr="00004070" w:rsidRDefault="005F6358" w:rsidP="005F6358">
      <w:pPr>
        <w:autoSpaceDE w:val="0"/>
        <w:autoSpaceDN w:val="0"/>
        <w:adjustRightInd w:val="0"/>
        <w:spacing w:after="0" w:line="240" w:lineRule="auto"/>
        <w:rPr>
          <w:rFonts w:eastAsia="Times New Roman" w:cs="Arial"/>
          <w:b/>
          <w:bCs/>
        </w:rPr>
      </w:pPr>
    </w:p>
    <w:p w14:paraId="3363D651" w14:textId="77777777" w:rsidR="005F6358" w:rsidRPr="00004070" w:rsidRDefault="005F6358" w:rsidP="005F6358">
      <w:pPr>
        <w:autoSpaceDE w:val="0"/>
        <w:autoSpaceDN w:val="0"/>
        <w:adjustRightInd w:val="0"/>
        <w:spacing w:after="0" w:line="240" w:lineRule="auto"/>
        <w:rPr>
          <w:rFonts w:eastAsia="Times New Roman" w:cs="Arial"/>
          <w:b/>
          <w:bCs/>
        </w:rPr>
      </w:pPr>
    </w:p>
    <w:p w14:paraId="18219ECB" w14:textId="77777777" w:rsidR="005F6358" w:rsidRPr="00F13240" w:rsidRDefault="005F6358" w:rsidP="005F6358">
      <w:pPr>
        <w:autoSpaceDE w:val="0"/>
        <w:autoSpaceDN w:val="0"/>
        <w:adjustRightInd w:val="0"/>
        <w:spacing w:after="0" w:line="240" w:lineRule="auto"/>
        <w:rPr>
          <w:rFonts w:eastAsia="Times New Roman" w:cs="Arial"/>
          <w:sz w:val="20"/>
          <w:szCs w:val="20"/>
          <w:lang w:eastAsia="en-GB"/>
        </w:rPr>
      </w:pPr>
      <w:r w:rsidRPr="00004070">
        <w:rPr>
          <w:rFonts w:eastAsia="Times New Roman" w:cs="Arial"/>
          <w:b/>
          <w:bCs/>
        </w:rPr>
        <w:t>Primary Care Prescriber address/practice stamp</w:t>
      </w:r>
    </w:p>
    <w:p w14:paraId="5CD5A284" w14:textId="77777777" w:rsidR="005F6358" w:rsidRPr="00F13240" w:rsidRDefault="005F6358" w:rsidP="005F6358">
      <w:pPr>
        <w:autoSpaceDE w:val="0"/>
        <w:autoSpaceDN w:val="0"/>
        <w:adjustRightInd w:val="0"/>
        <w:spacing w:after="0" w:line="240" w:lineRule="auto"/>
        <w:rPr>
          <w:rFonts w:eastAsia="Times New Roman" w:cs="Arial"/>
          <w:lang w:eastAsia="en-GB"/>
        </w:rPr>
      </w:pPr>
    </w:p>
    <w:p w14:paraId="45E2BB9B" w14:textId="0AEF6B0A" w:rsidR="00485F2C" w:rsidRDefault="00485F2C">
      <w:pPr>
        <w:spacing w:after="200" w:line="276" w:lineRule="auto"/>
        <w:rPr>
          <w:rFonts w:cs="Arial"/>
        </w:rPr>
      </w:pPr>
      <w:r>
        <w:rPr>
          <w:rFonts w:cs="Arial"/>
        </w:rPr>
        <w:br w:type="page"/>
      </w:r>
    </w:p>
    <w:p w14:paraId="2F616F53" w14:textId="77777777" w:rsidR="00485F2C" w:rsidRPr="00F47A63" w:rsidRDefault="00485F2C" w:rsidP="00485F2C">
      <w:pPr>
        <w:rPr>
          <w:rFonts w:cs="Arial"/>
          <w:b/>
          <w:bCs/>
        </w:rPr>
      </w:pPr>
      <w:r w:rsidRPr="00F47A63">
        <w:rPr>
          <w:rFonts w:cs="Arial"/>
          <w:b/>
          <w:bCs/>
        </w:rPr>
        <w:lastRenderedPageBreak/>
        <w:t>Appendix 4</w:t>
      </w:r>
    </w:p>
    <w:p w14:paraId="47F89C77" w14:textId="77777777" w:rsidR="00485F2C" w:rsidRPr="00F47A63" w:rsidRDefault="00485F2C" w:rsidP="00485F2C">
      <w:pPr>
        <w:pStyle w:val="Default"/>
        <w:jc w:val="both"/>
        <w:rPr>
          <w:rFonts w:asciiTheme="minorHAnsi" w:hAnsiTheme="minorHAnsi" w:cstheme="minorHAnsi"/>
        </w:rPr>
      </w:pPr>
      <w:r w:rsidRPr="00F47A63">
        <w:rPr>
          <w:rFonts w:asciiTheme="minorHAnsi" w:hAnsiTheme="minorHAnsi" w:cstheme="minorHAnsi"/>
        </w:rPr>
        <w:t xml:space="preserve">NHS Surrey Heartlands has worked with its Mental Health provider (Surrey and Borders Partnership NHS Foundation Trust [SABP]) to define cohorts of children who have been diagnosed with ADHD to support effective management across the primary care / specialist service interface. </w:t>
      </w:r>
    </w:p>
    <w:p w14:paraId="27976EDA" w14:textId="77777777" w:rsidR="00485F2C" w:rsidRPr="00F47A63" w:rsidRDefault="00485F2C" w:rsidP="00485F2C">
      <w:pPr>
        <w:pStyle w:val="Default"/>
        <w:jc w:val="both"/>
        <w:rPr>
          <w:rFonts w:asciiTheme="minorHAnsi" w:hAnsiTheme="minorHAnsi" w:cstheme="minorHAnsi"/>
          <w:sz w:val="28"/>
          <w:szCs w:val="28"/>
        </w:rPr>
      </w:pPr>
    </w:p>
    <w:p w14:paraId="77847111" w14:textId="77777777" w:rsidR="00485F2C" w:rsidRPr="00F47A63" w:rsidRDefault="00485F2C" w:rsidP="00485F2C">
      <w:pPr>
        <w:pStyle w:val="Default"/>
        <w:jc w:val="both"/>
        <w:rPr>
          <w:rFonts w:asciiTheme="minorHAnsi" w:hAnsiTheme="minorHAnsi" w:cstheme="minorHAnsi"/>
        </w:rPr>
      </w:pPr>
      <w:r w:rsidRPr="00F47A63">
        <w:rPr>
          <w:rFonts w:asciiTheme="minorHAnsi" w:hAnsiTheme="minorHAnsi" w:cstheme="minorHAnsi"/>
        </w:rPr>
        <w:t>These cohorts have been defined as follows:</w:t>
      </w:r>
    </w:p>
    <w:tbl>
      <w:tblPr>
        <w:tblStyle w:val="TableGrid"/>
        <w:tblpPr w:leftFromText="180" w:rightFromText="180" w:vertAnchor="text" w:horzAnchor="margin" w:tblpX="250" w:tblpY="232"/>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95"/>
        <w:gridCol w:w="1145"/>
        <w:gridCol w:w="7311"/>
      </w:tblGrid>
      <w:tr w:rsidR="00485F2C" w14:paraId="48877847" w14:textId="77777777" w:rsidTr="00F47A63">
        <w:trPr>
          <w:trHeight w:val="3319"/>
        </w:trPr>
        <w:tc>
          <w:tcPr>
            <w:tcW w:w="395" w:type="dxa"/>
            <w:shd w:val="clear" w:color="auto" w:fill="92D050"/>
          </w:tcPr>
          <w:p w14:paraId="2EF28B25" w14:textId="77777777" w:rsidR="00485F2C" w:rsidRPr="00990A66" w:rsidRDefault="00485F2C" w:rsidP="00F47A63">
            <w:pPr>
              <w:pStyle w:val="Default"/>
              <w:rPr>
                <w:rFonts w:asciiTheme="minorHAnsi" w:hAnsiTheme="minorHAnsi" w:cstheme="minorHAnsi"/>
                <w:b/>
                <w:bCs/>
              </w:rPr>
            </w:pPr>
          </w:p>
        </w:tc>
        <w:tc>
          <w:tcPr>
            <w:tcW w:w="1145" w:type="dxa"/>
            <w:shd w:val="clear" w:color="auto" w:fill="auto"/>
            <w:vAlign w:val="center"/>
          </w:tcPr>
          <w:p w14:paraId="29D0C88F" w14:textId="77777777" w:rsidR="00485F2C" w:rsidRPr="00A804CB" w:rsidRDefault="00485F2C" w:rsidP="00F47A63">
            <w:pPr>
              <w:pStyle w:val="Default"/>
              <w:rPr>
                <w:rFonts w:asciiTheme="minorHAnsi" w:hAnsiTheme="minorHAnsi" w:cstheme="minorHAnsi"/>
              </w:rPr>
            </w:pPr>
            <w:r w:rsidRPr="00A804CB">
              <w:rPr>
                <w:rFonts w:asciiTheme="minorHAnsi" w:hAnsiTheme="minorHAnsi" w:cstheme="minorHAnsi"/>
                <w:b/>
                <w:bCs/>
              </w:rPr>
              <w:t>Cohort 1</w:t>
            </w:r>
          </w:p>
        </w:tc>
        <w:tc>
          <w:tcPr>
            <w:tcW w:w="7311" w:type="dxa"/>
            <w:shd w:val="clear" w:color="auto" w:fill="auto"/>
          </w:tcPr>
          <w:p w14:paraId="49AADFAE" w14:textId="77777777" w:rsidR="00485F2C" w:rsidRPr="00F47A63" w:rsidRDefault="00485F2C" w:rsidP="00F47A63">
            <w:pPr>
              <w:spacing w:before="120" w:after="100" w:afterAutospacing="1" w:line="276" w:lineRule="auto"/>
              <w:rPr>
                <w:rFonts w:asciiTheme="minorHAnsi" w:hAnsiTheme="minorHAnsi" w:cstheme="minorHAnsi"/>
                <w:b/>
                <w:bCs/>
                <w:szCs w:val="24"/>
              </w:rPr>
            </w:pPr>
            <w:r w:rsidRPr="00F47A63">
              <w:rPr>
                <w:rFonts w:asciiTheme="minorHAnsi" w:hAnsiTheme="minorHAnsi" w:cstheme="minorHAnsi"/>
                <w:szCs w:val="24"/>
              </w:rPr>
              <w:t xml:space="preserve">Children and young people who are </w:t>
            </w:r>
            <w:r w:rsidRPr="00F47A63">
              <w:rPr>
                <w:rFonts w:asciiTheme="minorHAnsi" w:hAnsiTheme="minorHAnsi" w:cstheme="minorHAnsi"/>
                <w:b/>
                <w:bCs/>
                <w:szCs w:val="24"/>
              </w:rPr>
              <w:t>stable:</w:t>
            </w:r>
          </w:p>
          <w:p w14:paraId="3B53E5DC" w14:textId="77777777" w:rsidR="00485F2C" w:rsidRPr="00F47A63" w:rsidRDefault="00485F2C" w:rsidP="00485F2C">
            <w:pPr>
              <w:pStyle w:val="ListParagraph"/>
              <w:numPr>
                <w:ilvl w:val="0"/>
                <w:numId w:val="40"/>
              </w:numPr>
              <w:spacing w:before="120" w:after="100" w:afterAutospacing="1" w:line="276" w:lineRule="auto"/>
              <w:contextualSpacing/>
              <w:rPr>
                <w:rFonts w:asciiTheme="minorHAnsi" w:hAnsiTheme="minorHAnsi" w:cstheme="minorHAnsi"/>
                <w:i/>
                <w:iCs/>
                <w:szCs w:val="24"/>
              </w:rPr>
            </w:pPr>
            <w:r w:rsidRPr="00F47A63">
              <w:rPr>
                <w:rFonts w:asciiTheme="minorHAnsi" w:hAnsiTheme="minorHAnsi" w:cstheme="minorHAnsi"/>
                <w:szCs w:val="24"/>
              </w:rPr>
              <w:t>Fully stabilised dose (i.e., titrated dose of medication which has not been changed in the recent six-month period)</w:t>
            </w:r>
            <w:r w:rsidRPr="00F47A63">
              <w:rPr>
                <w:rFonts w:asciiTheme="minorHAnsi" w:hAnsiTheme="minorHAnsi" w:cstheme="minorHAnsi"/>
                <w:b/>
                <w:bCs/>
                <w:szCs w:val="24"/>
              </w:rPr>
              <w:t xml:space="preserve"> </w:t>
            </w:r>
          </w:p>
          <w:p w14:paraId="1CA605FC" w14:textId="77777777" w:rsidR="00485F2C" w:rsidRPr="00F47A63" w:rsidRDefault="00485F2C" w:rsidP="00485F2C">
            <w:pPr>
              <w:pStyle w:val="ListParagraph"/>
              <w:numPr>
                <w:ilvl w:val="0"/>
                <w:numId w:val="40"/>
              </w:numPr>
              <w:spacing w:before="120" w:after="100" w:afterAutospacing="1" w:line="276" w:lineRule="auto"/>
              <w:contextualSpacing/>
              <w:rPr>
                <w:rFonts w:asciiTheme="minorHAnsi" w:hAnsiTheme="minorHAnsi" w:cstheme="minorHAnsi"/>
                <w:i/>
                <w:iCs/>
                <w:szCs w:val="24"/>
              </w:rPr>
            </w:pPr>
            <w:r w:rsidRPr="00F47A63">
              <w:rPr>
                <w:rFonts w:asciiTheme="minorHAnsi" w:hAnsiTheme="minorHAnsi" w:cstheme="minorHAnsi"/>
                <w:szCs w:val="24"/>
              </w:rPr>
              <w:t>uncomplicated by co-morbidities (i.e., currently not receiving specialist treatment for other mental health or neurodevelopmental conditions)</w:t>
            </w:r>
          </w:p>
          <w:p w14:paraId="28405EF4" w14:textId="77777777" w:rsidR="00485F2C" w:rsidRPr="00F47A63" w:rsidRDefault="00485F2C" w:rsidP="00485F2C">
            <w:pPr>
              <w:pStyle w:val="ListParagraph"/>
              <w:numPr>
                <w:ilvl w:val="0"/>
                <w:numId w:val="40"/>
              </w:numPr>
              <w:spacing w:before="120" w:after="100" w:afterAutospacing="1" w:line="276" w:lineRule="auto"/>
              <w:contextualSpacing/>
              <w:rPr>
                <w:rFonts w:asciiTheme="minorHAnsi" w:hAnsiTheme="minorHAnsi" w:cstheme="minorHAnsi"/>
                <w:i/>
                <w:iCs/>
                <w:szCs w:val="24"/>
              </w:rPr>
            </w:pPr>
            <w:r w:rsidRPr="00F47A63">
              <w:rPr>
                <w:rFonts w:asciiTheme="minorHAnsi" w:hAnsiTheme="minorHAnsi" w:cstheme="minorHAnsi"/>
                <w:szCs w:val="24"/>
              </w:rPr>
              <w:t xml:space="preserve">suitable for ongoing treatment and six-monthly reviews in primary care </w:t>
            </w:r>
          </w:p>
        </w:tc>
      </w:tr>
      <w:tr w:rsidR="00485F2C" w14:paraId="5A130401" w14:textId="77777777" w:rsidTr="00F47A63">
        <w:trPr>
          <w:trHeight w:val="1699"/>
        </w:trPr>
        <w:tc>
          <w:tcPr>
            <w:tcW w:w="395" w:type="dxa"/>
            <w:shd w:val="clear" w:color="auto" w:fill="FFC000"/>
          </w:tcPr>
          <w:p w14:paraId="101E1A22" w14:textId="77777777" w:rsidR="00485F2C" w:rsidRPr="00990A66" w:rsidRDefault="00485F2C" w:rsidP="00F47A63">
            <w:pPr>
              <w:pStyle w:val="Default"/>
              <w:rPr>
                <w:rFonts w:asciiTheme="minorHAnsi" w:hAnsiTheme="minorHAnsi" w:cstheme="minorHAnsi"/>
                <w:b/>
                <w:bCs/>
              </w:rPr>
            </w:pPr>
          </w:p>
        </w:tc>
        <w:tc>
          <w:tcPr>
            <w:tcW w:w="1145" w:type="dxa"/>
            <w:shd w:val="clear" w:color="auto" w:fill="auto"/>
            <w:vAlign w:val="center"/>
          </w:tcPr>
          <w:p w14:paraId="6DDD31C3" w14:textId="77777777" w:rsidR="00485F2C" w:rsidRPr="00A804CB" w:rsidRDefault="00485F2C" w:rsidP="00F47A63">
            <w:pPr>
              <w:pStyle w:val="Default"/>
              <w:rPr>
                <w:rFonts w:asciiTheme="minorHAnsi" w:hAnsiTheme="minorHAnsi" w:cstheme="minorHAnsi"/>
              </w:rPr>
            </w:pPr>
            <w:r w:rsidRPr="00A804CB">
              <w:rPr>
                <w:rFonts w:asciiTheme="minorHAnsi" w:hAnsiTheme="minorHAnsi" w:cstheme="minorHAnsi"/>
                <w:b/>
                <w:bCs/>
              </w:rPr>
              <w:t>Cohort 2</w:t>
            </w:r>
          </w:p>
        </w:tc>
        <w:tc>
          <w:tcPr>
            <w:tcW w:w="7311" w:type="dxa"/>
            <w:shd w:val="clear" w:color="auto" w:fill="auto"/>
          </w:tcPr>
          <w:p w14:paraId="59CAF482" w14:textId="77777777" w:rsidR="00485F2C" w:rsidRPr="00A804CB" w:rsidRDefault="00485F2C" w:rsidP="00F47A63">
            <w:pPr>
              <w:pStyle w:val="Default"/>
              <w:spacing w:before="120" w:after="100" w:afterAutospacing="1" w:line="276" w:lineRule="auto"/>
              <w:rPr>
                <w:rFonts w:asciiTheme="minorHAnsi" w:hAnsiTheme="minorHAnsi" w:cstheme="minorHAnsi"/>
              </w:rPr>
            </w:pPr>
            <w:r w:rsidRPr="00F47A63">
              <w:rPr>
                <w:rFonts w:asciiTheme="minorHAnsi" w:hAnsiTheme="minorHAnsi" w:cstheme="minorHAnsi"/>
              </w:rPr>
              <w:t>Children and young people who have ADHD and are currently receiving specialist treatment for other mental health or neurological comorbidities. However, are easily stabilised with small changes but are perhaps seen more frequently by specialist services. These CYPs may be suitable for shared care.</w:t>
            </w:r>
          </w:p>
        </w:tc>
      </w:tr>
      <w:tr w:rsidR="00485F2C" w14:paraId="56625073" w14:textId="77777777" w:rsidTr="00F47A63">
        <w:trPr>
          <w:trHeight w:val="1816"/>
        </w:trPr>
        <w:tc>
          <w:tcPr>
            <w:tcW w:w="395" w:type="dxa"/>
            <w:shd w:val="clear" w:color="auto" w:fill="FF0000"/>
          </w:tcPr>
          <w:p w14:paraId="268D7FF8" w14:textId="77777777" w:rsidR="00485F2C" w:rsidRPr="00990A66" w:rsidRDefault="00485F2C" w:rsidP="00F47A63">
            <w:pPr>
              <w:pStyle w:val="Default"/>
              <w:rPr>
                <w:rFonts w:asciiTheme="minorHAnsi" w:hAnsiTheme="minorHAnsi" w:cstheme="minorHAnsi"/>
                <w:b/>
                <w:bCs/>
              </w:rPr>
            </w:pPr>
          </w:p>
        </w:tc>
        <w:tc>
          <w:tcPr>
            <w:tcW w:w="1145" w:type="dxa"/>
            <w:shd w:val="clear" w:color="auto" w:fill="auto"/>
            <w:vAlign w:val="center"/>
          </w:tcPr>
          <w:p w14:paraId="1D730C43" w14:textId="77777777" w:rsidR="00485F2C" w:rsidRPr="00A804CB" w:rsidRDefault="00485F2C" w:rsidP="00F47A63">
            <w:pPr>
              <w:pStyle w:val="Default"/>
              <w:rPr>
                <w:rFonts w:asciiTheme="minorHAnsi" w:hAnsiTheme="minorHAnsi" w:cstheme="minorHAnsi"/>
              </w:rPr>
            </w:pPr>
            <w:r w:rsidRPr="00A804CB">
              <w:rPr>
                <w:rFonts w:asciiTheme="minorHAnsi" w:hAnsiTheme="minorHAnsi" w:cstheme="minorHAnsi"/>
                <w:b/>
                <w:bCs/>
              </w:rPr>
              <w:t>Cohort 3</w:t>
            </w:r>
          </w:p>
        </w:tc>
        <w:tc>
          <w:tcPr>
            <w:tcW w:w="7311" w:type="dxa"/>
            <w:shd w:val="clear" w:color="auto" w:fill="auto"/>
          </w:tcPr>
          <w:p w14:paraId="61AA1E89" w14:textId="77777777" w:rsidR="00485F2C" w:rsidRPr="00A804CB" w:rsidRDefault="00485F2C" w:rsidP="00F47A63">
            <w:pPr>
              <w:pStyle w:val="Default"/>
              <w:spacing w:before="120" w:after="100" w:afterAutospacing="1" w:line="276" w:lineRule="auto"/>
              <w:rPr>
                <w:rFonts w:asciiTheme="minorHAnsi" w:hAnsiTheme="minorHAnsi" w:cstheme="minorHAnsi"/>
              </w:rPr>
            </w:pPr>
            <w:r w:rsidRPr="00F47A63">
              <w:rPr>
                <w:rFonts w:asciiTheme="minorHAnsi" w:hAnsiTheme="minorHAnsi" w:cstheme="minorHAnsi"/>
                <w:color w:val="auto"/>
              </w:rPr>
              <w:t xml:space="preserve">Children who have </w:t>
            </w:r>
            <w:r w:rsidRPr="00F47A63">
              <w:rPr>
                <w:rFonts w:asciiTheme="minorHAnsi" w:hAnsiTheme="minorHAnsi" w:cstheme="minorHAnsi"/>
                <w:b/>
                <w:bCs/>
                <w:color w:val="auto"/>
              </w:rPr>
              <w:t>co-morbidities and/or have complex needs due to risk</w:t>
            </w:r>
            <w:r w:rsidRPr="00F47A63">
              <w:rPr>
                <w:rFonts w:asciiTheme="minorHAnsi" w:hAnsiTheme="minorHAnsi" w:cstheme="minorHAnsi"/>
                <w:color w:val="auto"/>
              </w:rPr>
              <w:t xml:space="preserve"> (mental </w:t>
            </w:r>
            <w:r w:rsidRPr="00F47A63">
              <w:rPr>
                <w:rFonts w:asciiTheme="minorHAnsi" w:hAnsiTheme="minorHAnsi" w:cstheme="minorHAnsi"/>
              </w:rPr>
              <w:t>health / safeguarding / physical health), may be on other forms of medication and doses of medications are frequently changed hence need regular review by the specialist service. These CYPs are not suitable for shared care and prescribing responsibility should stay within the specialist service.</w:t>
            </w:r>
          </w:p>
        </w:tc>
      </w:tr>
    </w:tbl>
    <w:p w14:paraId="14B52E16" w14:textId="77777777" w:rsidR="00485F2C" w:rsidRDefault="00485F2C" w:rsidP="00485F2C">
      <w:pPr>
        <w:pStyle w:val="Default"/>
        <w:rPr>
          <w:rFonts w:asciiTheme="minorHAnsi" w:hAnsiTheme="minorHAnsi" w:cstheme="minorHAnsi"/>
        </w:rPr>
      </w:pPr>
    </w:p>
    <w:p w14:paraId="1DEA03BA" w14:textId="77777777" w:rsidR="00877E1D" w:rsidRPr="00F13240" w:rsidRDefault="00877E1D" w:rsidP="00877E1D">
      <w:pPr>
        <w:rPr>
          <w:rFonts w:cs="Arial"/>
        </w:rPr>
      </w:pPr>
    </w:p>
    <w:sectPr w:rsidR="00877E1D" w:rsidRPr="00F13240" w:rsidSect="007C7494">
      <w:type w:val="continuous"/>
      <w:pgSz w:w="11906" w:h="16838"/>
      <w:pgMar w:top="851" w:right="1418" w:bottom="1418" w:left="1418" w:header="709" w:footer="2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CF8E80" w14:textId="77777777" w:rsidR="00AD33C2" w:rsidRDefault="00AD33C2" w:rsidP="0087662D">
      <w:pPr>
        <w:spacing w:after="0" w:line="240" w:lineRule="auto"/>
      </w:pPr>
      <w:r>
        <w:separator/>
      </w:r>
    </w:p>
  </w:endnote>
  <w:endnote w:type="continuationSeparator" w:id="0">
    <w:p w14:paraId="594B1822" w14:textId="77777777" w:rsidR="00AD33C2" w:rsidRDefault="00AD33C2" w:rsidP="0087662D">
      <w:pPr>
        <w:spacing w:after="0" w:line="240" w:lineRule="auto"/>
      </w:pPr>
      <w:r>
        <w:continuationSeparator/>
      </w:r>
    </w:p>
  </w:endnote>
  <w:endnote w:type="continuationNotice" w:id="1">
    <w:p w14:paraId="11EA8C2E" w14:textId="77777777" w:rsidR="00AD33C2" w:rsidRDefault="00AD33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5"/>
        <w:szCs w:val="25"/>
      </w:rPr>
      <w:id w:val="1482272530"/>
      <w:docPartObj>
        <w:docPartGallery w:val="Page Numbers (Bottom of Page)"/>
        <w:docPartUnique/>
      </w:docPartObj>
    </w:sdtPr>
    <w:sdtEndPr>
      <w:rPr>
        <w:noProof/>
        <w:sz w:val="24"/>
        <w:szCs w:val="22"/>
      </w:rPr>
    </w:sdtEndPr>
    <w:sdtContent>
      <w:p w14:paraId="610F42C1" w14:textId="57613B31" w:rsidR="00ED0997" w:rsidRPr="00406798" w:rsidRDefault="00ED0997" w:rsidP="00EF4D31">
        <w:pPr>
          <w:pStyle w:val="Footer"/>
          <w:tabs>
            <w:tab w:val="clear" w:pos="9026"/>
            <w:tab w:val="right" w:pos="9781"/>
          </w:tabs>
          <w:ind w:left="-907" w:right="-711"/>
          <w:rPr>
            <w:color w:val="FF0000"/>
            <w:sz w:val="25"/>
            <w:szCs w:val="25"/>
          </w:rPr>
        </w:pPr>
        <w:r w:rsidRPr="00EF4D31">
          <w:rPr>
            <w:noProof/>
            <w:color w:val="768692"/>
            <w:sz w:val="25"/>
            <w:szCs w:val="25"/>
          </w:rPr>
          <mc:AlternateContent>
            <mc:Choice Requires="wps">
              <w:drawing>
                <wp:anchor distT="0" distB="0" distL="114300" distR="114300" simplePos="0" relativeHeight="251662336" behindDoc="1" locked="0" layoutInCell="1" allowOverlap="1" wp14:anchorId="65E8C770" wp14:editId="2E37F432">
                  <wp:simplePos x="485775" y="10058400"/>
                  <wp:positionH relativeFrom="page">
                    <wp:posOffset>323850</wp:posOffset>
                  </wp:positionH>
                  <wp:positionV relativeFrom="page">
                    <wp:posOffset>10009505</wp:posOffset>
                  </wp:positionV>
                  <wp:extent cx="683964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839640" cy="0"/>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BAAF19F" id="Straight Connector 4" o:spid="_x0000_s1026" style="position:absolute;z-index:-25165414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5.5pt,788.15pt" to="564.05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" strokecolor="#005eb8" strokeweight="1pt">
                  <w10:wrap anchorx="page" anchory="page"/>
                </v:line>
              </w:pict>
            </mc:Fallback>
          </mc:AlternateContent>
        </w:r>
        <w:r w:rsidRPr="00EF4D31">
          <w:rPr>
            <w:color w:val="768692"/>
            <w:sz w:val="25"/>
            <w:szCs w:val="25"/>
          </w:rPr>
          <w:fldChar w:fldCharType="begin"/>
        </w:r>
        <w:r w:rsidRPr="00EF4D31">
          <w:rPr>
            <w:color w:val="768692"/>
            <w:sz w:val="25"/>
            <w:szCs w:val="25"/>
          </w:rPr>
          <w:instrText xml:space="preserve"> page </w:instrText>
        </w:r>
        <w:r w:rsidRPr="00EF4D31">
          <w:rPr>
            <w:color w:val="768692"/>
            <w:sz w:val="25"/>
            <w:szCs w:val="25"/>
          </w:rPr>
          <w:fldChar w:fldCharType="separate"/>
        </w:r>
        <w:r w:rsidRPr="00EF4D31">
          <w:rPr>
            <w:color w:val="768692"/>
            <w:sz w:val="25"/>
            <w:szCs w:val="25"/>
          </w:rPr>
          <w:t>2</w:t>
        </w:r>
        <w:r w:rsidRPr="00EF4D31">
          <w:rPr>
            <w:color w:val="768692"/>
            <w:sz w:val="25"/>
            <w:szCs w:val="25"/>
          </w:rPr>
          <w:fldChar w:fldCharType="end"/>
        </w:r>
        <w:r w:rsidRPr="00EF4D31">
          <w:rPr>
            <w:color w:val="768692"/>
            <w:sz w:val="25"/>
            <w:szCs w:val="25"/>
          </w:rPr>
          <w:t xml:space="preserve"> </w:t>
        </w:r>
        <w:r w:rsidRPr="00EF4D31">
          <w:rPr>
            <w:sz w:val="25"/>
            <w:szCs w:val="25"/>
          </w:rPr>
          <w:t xml:space="preserve"> </w:t>
        </w:r>
        <w:r w:rsidRPr="00EF4D31">
          <w:rPr>
            <w:rStyle w:val="FooterPipe"/>
            <w:sz w:val="25"/>
            <w:szCs w:val="25"/>
          </w:rPr>
          <w:t>|</w:t>
        </w:r>
        <w:r w:rsidRPr="00EF4D31">
          <w:rPr>
            <w:color w:val="768692"/>
            <w:sz w:val="25"/>
            <w:szCs w:val="25"/>
          </w:rPr>
          <w:t xml:space="preserve">  </w:t>
        </w:r>
        <w:r w:rsidR="00406798">
          <w:rPr>
            <w:color w:val="768692"/>
            <w:sz w:val="25"/>
            <w:szCs w:val="25"/>
          </w:rPr>
          <w:t>Shared</w:t>
        </w:r>
        <w:r w:rsidRPr="00EF4D31">
          <w:rPr>
            <w:color w:val="768692"/>
            <w:sz w:val="25"/>
            <w:szCs w:val="25"/>
          </w:rPr>
          <w:t xml:space="preserve"> care protocol: </w:t>
        </w:r>
        <w:r w:rsidR="001B7638">
          <w:rPr>
            <w:color w:val="FF0000"/>
            <w:sz w:val="25"/>
            <w:szCs w:val="25"/>
          </w:rPr>
          <w:t>Guanfacine for children with ADHD</w:t>
        </w:r>
        <w:r w:rsidR="00722912">
          <w:rPr>
            <w:color w:val="FF0000"/>
            <w:sz w:val="25"/>
            <w:szCs w:val="25"/>
          </w:rPr>
          <w:t xml:space="preserve"> WITHOUT LCS</w:t>
        </w:r>
      </w:p>
      <w:p w14:paraId="4994ED65" w14:textId="1269D3F0" w:rsidR="00ED0997" w:rsidRDefault="00416D70" w:rsidP="00637261">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24E5A0" w14:textId="77777777" w:rsidR="00AD33C2" w:rsidRDefault="00AD33C2" w:rsidP="0087662D">
      <w:pPr>
        <w:spacing w:after="0" w:line="240" w:lineRule="auto"/>
      </w:pPr>
      <w:r>
        <w:separator/>
      </w:r>
    </w:p>
  </w:footnote>
  <w:footnote w:type="continuationSeparator" w:id="0">
    <w:p w14:paraId="5106FCBA" w14:textId="77777777" w:rsidR="00AD33C2" w:rsidRDefault="00AD33C2" w:rsidP="0087662D">
      <w:pPr>
        <w:spacing w:after="0" w:line="240" w:lineRule="auto"/>
      </w:pPr>
      <w:r>
        <w:continuationSeparator/>
      </w:r>
    </w:p>
  </w:footnote>
  <w:footnote w:type="continuationNotice" w:id="1">
    <w:p w14:paraId="518C004B" w14:textId="77777777" w:rsidR="00AD33C2" w:rsidRDefault="00AD33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A4D3B" w14:textId="2096E0AB" w:rsidR="006D37F9" w:rsidRDefault="00765C8F" w:rsidP="006D37F9">
    <w:pPr>
      <w:spacing w:after="0" w:line="276" w:lineRule="auto"/>
      <w:jc w:val="center"/>
      <w:rPr>
        <w:rFonts w:cs="Arial"/>
        <w:b/>
        <w:sz w:val="28"/>
        <w:szCs w:val="28"/>
      </w:rPr>
    </w:pPr>
    <w:r w:rsidRPr="006D37F9">
      <w:rPr>
        <w:rFonts w:asciiTheme="minorHAnsi" w:hAnsiTheme="minorHAnsi"/>
        <w:b/>
        <w:noProof/>
        <w:sz w:val="28"/>
        <w:szCs w:val="24"/>
        <w:lang w:eastAsia="en-GB"/>
      </w:rPr>
      <w:drawing>
        <wp:anchor distT="0" distB="0" distL="114300" distR="114300" simplePos="0" relativeHeight="251664384" behindDoc="1" locked="0" layoutInCell="1" allowOverlap="1" wp14:anchorId="7A6005A7" wp14:editId="6C1487D8">
          <wp:simplePos x="0" y="0"/>
          <wp:positionH relativeFrom="margin">
            <wp:posOffset>5683250</wp:posOffset>
          </wp:positionH>
          <wp:positionV relativeFrom="margin">
            <wp:posOffset>-1185545</wp:posOffset>
          </wp:positionV>
          <wp:extent cx="742950" cy="504825"/>
          <wp:effectExtent l="0" t="0" r="0" b="9525"/>
          <wp:wrapTight wrapText="bothSides">
            <wp:wrapPolygon edited="0">
              <wp:start x="0" y="0"/>
              <wp:lineTo x="0" y="21192"/>
              <wp:lineTo x="21046" y="21192"/>
              <wp:lineTo x="21046" y="0"/>
              <wp:lineTo x="0" y="0"/>
            </wp:wrapPolygon>
          </wp:wrapTight>
          <wp:docPr id="1" name="Picture 1" descr="NHS Logo - b23-nhs-blue-logo-lrg-10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S Logo - b23-nhs-blue-logo-lrg-1067.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504825"/>
                  </a:xfrm>
                  <a:prstGeom prst="rect">
                    <a:avLst/>
                  </a:prstGeom>
                  <a:noFill/>
                  <a:ln>
                    <a:noFill/>
                  </a:ln>
                </pic:spPr>
              </pic:pic>
            </a:graphicData>
          </a:graphic>
        </wp:anchor>
      </w:drawing>
    </w:r>
  </w:p>
  <w:p w14:paraId="22EE45D5" w14:textId="1DFA262A" w:rsidR="006D37F9" w:rsidRDefault="006D37F9" w:rsidP="00765C8F">
    <w:pPr>
      <w:spacing w:after="0" w:line="276" w:lineRule="auto"/>
      <w:rPr>
        <w:rFonts w:cs="Arial"/>
        <w:b/>
        <w:sz w:val="28"/>
        <w:szCs w:val="28"/>
      </w:rPr>
    </w:pPr>
  </w:p>
  <w:p w14:paraId="4EBE43EE" w14:textId="04981109" w:rsidR="006D37F9" w:rsidRPr="006D37F9" w:rsidRDefault="006D37F9" w:rsidP="006D37F9">
    <w:pPr>
      <w:spacing w:after="0" w:line="276" w:lineRule="auto"/>
      <w:jc w:val="center"/>
      <w:rPr>
        <w:rFonts w:cs="Arial"/>
        <w:b/>
        <w:sz w:val="28"/>
        <w:szCs w:val="28"/>
      </w:rPr>
    </w:pPr>
    <w:r w:rsidRPr="006D37F9">
      <w:rPr>
        <w:rFonts w:cs="Arial"/>
        <w:b/>
        <w:sz w:val="28"/>
        <w:szCs w:val="28"/>
      </w:rPr>
      <w:t>Surrey Heartlands Integrated Care System</w:t>
    </w:r>
  </w:p>
  <w:p w14:paraId="77D4D079" w14:textId="3378C380" w:rsidR="006D37F9" w:rsidRPr="006D37F9" w:rsidRDefault="006D37F9" w:rsidP="006D37F9">
    <w:pPr>
      <w:spacing w:after="200" w:line="276" w:lineRule="auto"/>
      <w:jc w:val="center"/>
      <w:rPr>
        <w:rFonts w:cs="Arial"/>
        <w:b/>
        <w:sz w:val="28"/>
        <w:szCs w:val="28"/>
      </w:rPr>
    </w:pPr>
    <w:r w:rsidRPr="006D37F9">
      <w:rPr>
        <w:rFonts w:cs="Arial"/>
        <w:b/>
        <w:sz w:val="28"/>
        <w:szCs w:val="28"/>
      </w:rPr>
      <w:t>Area Prescribing Committee (APC)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E1BAB"/>
    <w:multiLevelType w:val="hybridMultilevel"/>
    <w:tmpl w:val="4A5C0E62"/>
    <w:lvl w:ilvl="0" w:tplc="3F145648">
      <w:start w:val="1"/>
      <w:numFmt w:val="bullet"/>
      <w:lvlText w:val=""/>
      <w:lvlJc w:val="left"/>
      <w:pPr>
        <w:ind w:left="720" w:hanging="360"/>
      </w:pPr>
      <w:rPr>
        <w:rFonts w:ascii="Symbol" w:hAnsi="Symbol" w:hint="default"/>
      </w:rPr>
    </w:lvl>
    <w:lvl w:ilvl="1" w:tplc="76C0230C">
      <w:start w:val="1"/>
      <w:numFmt w:val="bullet"/>
      <w:lvlText w:val="o"/>
      <w:lvlJc w:val="left"/>
      <w:pPr>
        <w:ind w:left="1440" w:hanging="360"/>
      </w:pPr>
      <w:rPr>
        <w:rFonts w:ascii="Courier New" w:hAnsi="Courier New" w:hint="default"/>
      </w:rPr>
    </w:lvl>
    <w:lvl w:ilvl="2" w:tplc="E332AD96">
      <w:start w:val="1"/>
      <w:numFmt w:val="bullet"/>
      <w:lvlText w:val=""/>
      <w:lvlJc w:val="left"/>
      <w:pPr>
        <w:ind w:left="2160" w:hanging="360"/>
      </w:pPr>
      <w:rPr>
        <w:rFonts w:ascii="Wingdings" w:hAnsi="Wingdings" w:hint="default"/>
      </w:rPr>
    </w:lvl>
    <w:lvl w:ilvl="3" w:tplc="F6140426">
      <w:start w:val="1"/>
      <w:numFmt w:val="bullet"/>
      <w:lvlText w:val=""/>
      <w:lvlJc w:val="left"/>
      <w:pPr>
        <w:ind w:left="2880" w:hanging="360"/>
      </w:pPr>
      <w:rPr>
        <w:rFonts w:ascii="Symbol" w:hAnsi="Symbol" w:hint="default"/>
      </w:rPr>
    </w:lvl>
    <w:lvl w:ilvl="4" w:tplc="7AF6914E">
      <w:start w:val="1"/>
      <w:numFmt w:val="bullet"/>
      <w:lvlText w:val="o"/>
      <w:lvlJc w:val="left"/>
      <w:pPr>
        <w:ind w:left="3600" w:hanging="360"/>
      </w:pPr>
      <w:rPr>
        <w:rFonts w:ascii="Courier New" w:hAnsi="Courier New" w:hint="default"/>
      </w:rPr>
    </w:lvl>
    <w:lvl w:ilvl="5" w:tplc="D0724694">
      <w:start w:val="1"/>
      <w:numFmt w:val="bullet"/>
      <w:lvlText w:val=""/>
      <w:lvlJc w:val="left"/>
      <w:pPr>
        <w:ind w:left="4320" w:hanging="360"/>
      </w:pPr>
      <w:rPr>
        <w:rFonts w:ascii="Wingdings" w:hAnsi="Wingdings" w:hint="default"/>
      </w:rPr>
    </w:lvl>
    <w:lvl w:ilvl="6" w:tplc="E77E7C94">
      <w:start w:val="1"/>
      <w:numFmt w:val="bullet"/>
      <w:lvlText w:val=""/>
      <w:lvlJc w:val="left"/>
      <w:pPr>
        <w:ind w:left="5040" w:hanging="360"/>
      </w:pPr>
      <w:rPr>
        <w:rFonts w:ascii="Symbol" w:hAnsi="Symbol" w:hint="default"/>
      </w:rPr>
    </w:lvl>
    <w:lvl w:ilvl="7" w:tplc="DEB6AD6C">
      <w:start w:val="1"/>
      <w:numFmt w:val="bullet"/>
      <w:lvlText w:val="o"/>
      <w:lvlJc w:val="left"/>
      <w:pPr>
        <w:ind w:left="5760" w:hanging="360"/>
      </w:pPr>
      <w:rPr>
        <w:rFonts w:ascii="Courier New" w:hAnsi="Courier New" w:hint="default"/>
      </w:rPr>
    </w:lvl>
    <w:lvl w:ilvl="8" w:tplc="7C762EC8">
      <w:start w:val="1"/>
      <w:numFmt w:val="bullet"/>
      <w:lvlText w:val=""/>
      <w:lvlJc w:val="left"/>
      <w:pPr>
        <w:ind w:left="6480" w:hanging="360"/>
      </w:pPr>
      <w:rPr>
        <w:rFonts w:ascii="Wingdings" w:hAnsi="Wingdings" w:hint="default"/>
      </w:rPr>
    </w:lvl>
  </w:abstractNum>
  <w:abstractNum w:abstractNumId="1" w15:restartNumberingAfterBreak="0">
    <w:nsid w:val="046A7FAE"/>
    <w:multiLevelType w:val="hybridMultilevel"/>
    <w:tmpl w:val="264EE83C"/>
    <w:lvl w:ilvl="0" w:tplc="EDC09778">
      <w:start w:val="1"/>
      <w:numFmt w:val="bullet"/>
      <w:lvlText w:val=""/>
      <w:lvlJc w:val="left"/>
      <w:pPr>
        <w:ind w:left="720" w:hanging="360"/>
      </w:pPr>
      <w:rPr>
        <w:rFonts w:ascii="Symbol" w:hAnsi="Symbol" w:hint="default"/>
      </w:rPr>
    </w:lvl>
    <w:lvl w:ilvl="1" w:tplc="75D26F42">
      <w:start w:val="1"/>
      <w:numFmt w:val="bullet"/>
      <w:lvlText w:val="o"/>
      <w:lvlJc w:val="left"/>
      <w:pPr>
        <w:ind w:left="1440" w:hanging="360"/>
      </w:pPr>
      <w:rPr>
        <w:rFonts w:ascii="Courier New" w:hAnsi="Courier New" w:hint="default"/>
      </w:rPr>
    </w:lvl>
    <w:lvl w:ilvl="2" w:tplc="C7D6EDB4">
      <w:start w:val="1"/>
      <w:numFmt w:val="bullet"/>
      <w:lvlText w:val=""/>
      <w:lvlJc w:val="left"/>
      <w:pPr>
        <w:ind w:left="2160" w:hanging="360"/>
      </w:pPr>
      <w:rPr>
        <w:rFonts w:ascii="Wingdings" w:hAnsi="Wingdings" w:hint="default"/>
      </w:rPr>
    </w:lvl>
    <w:lvl w:ilvl="3" w:tplc="B64AC674">
      <w:start w:val="1"/>
      <w:numFmt w:val="bullet"/>
      <w:lvlText w:val=""/>
      <w:lvlJc w:val="left"/>
      <w:pPr>
        <w:ind w:left="2880" w:hanging="360"/>
      </w:pPr>
      <w:rPr>
        <w:rFonts w:ascii="Symbol" w:hAnsi="Symbol" w:hint="default"/>
      </w:rPr>
    </w:lvl>
    <w:lvl w:ilvl="4" w:tplc="CC9C0560">
      <w:start w:val="1"/>
      <w:numFmt w:val="bullet"/>
      <w:lvlText w:val="o"/>
      <w:lvlJc w:val="left"/>
      <w:pPr>
        <w:ind w:left="3600" w:hanging="360"/>
      </w:pPr>
      <w:rPr>
        <w:rFonts w:ascii="Courier New" w:hAnsi="Courier New" w:hint="default"/>
      </w:rPr>
    </w:lvl>
    <w:lvl w:ilvl="5" w:tplc="840C35F8">
      <w:start w:val="1"/>
      <w:numFmt w:val="bullet"/>
      <w:lvlText w:val=""/>
      <w:lvlJc w:val="left"/>
      <w:pPr>
        <w:ind w:left="4320" w:hanging="360"/>
      </w:pPr>
      <w:rPr>
        <w:rFonts w:ascii="Wingdings" w:hAnsi="Wingdings" w:hint="default"/>
      </w:rPr>
    </w:lvl>
    <w:lvl w:ilvl="6" w:tplc="E738D30A">
      <w:start w:val="1"/>
      <w:numFmt w:val="bullet"/>
      <w:lvlText w:val=""/>
      <w:lvlJc w:val="left"/>
      <w:pPr>
        <w:ind w:left="5040" w:hanging="360"/>
      </w:pPr>
      <w:rPr>
        <w:rFonts w:ascii="Symbol" w:hAnsi="Symbol" w:hint="default"/>
      </w:rPr>
    </w:lvl>
    <w:lvl w:ilvl="7" w:tplc="D16E2766">
      <w:start w:val="1"/>
      <w:numFmt w:val="bullet"/>
      <w:lvlText w:val="o"/>
      <w:lvlJc w:val="left"/>
      <w:pPr>
        <w:ind w:left="5760" w:hanging="360"/>
      </w:pPr>
      <w:rPr>
        <w:rFonts w:ascii="Courier New" w:hAnsi="Courier New" w:hint="default"/>
      </w:rPr>
    </w:lvl>
    <w:lvl w:ilvl="8" w:tplc="EBA608B8">
      <w:start w:val="1"/>
      <w:numFmt w:val="bullet"/>
      <w:lvlText w:val=""/>
      <w:lvlJc w:val="left"/>
      <w:pPr>
        <w:ind w:left="6480" w:hanging="360"/>
      </w:pPr>
      <w:rPr>
        <w:rFonts w:ascii="Wingdings" w:hAnsi="Wingdings" w:hint="default"/>
      </w:rPr>
    </w:lvl>
  </w:abstractNum>
  <w:abstractNum w:abstractNumId="2" w15:restartNumberingAfterBreak="0">
    <w:nsid w:val="09AF3131"/>
    <w:multiLevelType w:val="hybridMultilevel"/>
    <w:tmpl w:val="A72CAC80"/>
    <w:lvl w:ilvl="0" w:tplc="1872135A">
      <w:start w:val="1"/>
      <w:numFmt w:val="bullet"/>
      <w:lvlText w:val=""/>
      <w:lvlJc w:val="left"/>
      <w:pPr>
        <w:ind w:left="1080" w:hanging="360"/>
      </w:pPr>
      <w:rPr>
        <w:rFonts w:ascii="Symbol" w:hAnsi="Symbol" w:hint="default"/>
      </w:rPr>
    </w:lvl>
    <w:lvl w:ilvl="1" w:tplc="C736021A">
      <w:start w:val="1"/>
      <w:numFmt w:val="bullet"/>
      <w:lvlText w:val="o"/>
      <w:lvlJc w:val="left"/>
      <w:pPr>
        <w:ind w:left="1800" w:hanging="360"/>
      </w:pPr>
      <w:rPr>
        <w:rFonts w:ascii="Courier New" w:hAnsi="Courier New" w:hint="default"/>
      </w:rPr>
    </w:lvl>
    <w:lvl w:ilvl="2" w:tplc="FE4EBBE6">
      <w:start w:val="1"/>
      <w:numFmt w:val="bullet"/>
      <w:lvlText w:val=""/>
      <w:lvlJc w:val="left"/>
      <w:pPr>
        <w:ind w:left="2520" w:hanging="360"/>
      </w:pPr>
      <w:rPr>
        <w:rFonts w:ascii="Wingdings" w:hAnsi="Wingdings" w:hint="default"/>
      </w:rPr>
    </w:lvl>
    <w:lvl w:ilvl="3" w:tplc="F26CA7AC">
      <w:start w:val="1"/>
      <w:numFmt w:val="bullet"/>
      <w:lvlText w:val=""/>
      <w:lvlJc w:val="left"/>
      <w:pPr>
        <w:ind w:left="3240" w:hanging="360"/>
      </w:pPr>
      <w:rPr>
        <w:rFonts w:ascii="Symbol" w:hAnsi="Symbol" w:hint="default"/>
      </w:rPr>
    </w:lvl>
    <w:lvl w:ilvl="4" w:tplc="12EA0A38">
      <w:start w:val="1"/>
      <w:numFmt w:val="bullet"/>
      <w:lvlText w:val="o"/>
      <w:lvlJc w:val="left"/>
      <w:pPr>
        <w:ind w:left="3960" w:hanging="360"/>
      </w:pPr>
      <w:rPr>
        <w:rFonts w:ascii="Courier New" w:hAnsi="Courier New" w:hint="default"/>
      </w:rPr>
    </w:lvl>
    <w:lvl w:ilvl="5" w:tplc="4476C1C2">
      <w:start w:val="1"/>
      <w:numFmt w:val="bullet"/>
      <w:lvlText w:val=""/>
      <w:lvlJc w:val="left"/>
      <w:pPr>
        <w:ind w:left="4680" w:hanging="360"/>
      </w:pPr>
      <w:rPr>
        <w:rFonts w:ascii="Wingdings" w:hAnsi="Wingdings" w:hint="default"/>
      </w:rPr>
    </w:lvl>
    <w:lvl w:ilvl="6" w:tplc="B7F8383C">
      <w:start w:val="1"/>
      <w:numFmt w:val="bullet"/>
      <w:lvlText w:val=""/>
      <w:lvlJc w:val="left"/>
      <w:pPr>
        <w:ind w:left="5400" w:hanging="360"/>
      </w:pPr>
      <w:rPr>
        <w:rFonts w:ascii="Symbol" w:hAnsi="Symbol" w:hint="default"/>
      </w:rPr>
    </w:lvl>
    <w:lvl w:ilvl="7" w:tplc="E5E64512">
      <w:start w:val="1"/>
      <w:numFmt w:val="bullet"/>
      <w:lvlText w:val="o"/>
      <w:lvlJc w:val="left"/>
      <w:pPr>
        <w:ind w:left="6120" w:hanging="360"/>
      </w:pPr>
      <w:rPr>
        <w:rFonts w:ascii="Courier New" w:hAnsi="Courier New" w:hint="default"/>
      </w:rPr>
    </w:lvl>
    <w:lvl w:ilvl="8" w:tplc="27207128">
      <w:start w:val="1"/>
      <w:numFmt w:val="bullet"/>
      <w:lvlText w:val=""/>
      <w:lvlJc w:val="left"/>
      <w:pPr>
        <w:ind w:left="6840" w:hanging="360"/>
      </w:pPr>
      <w:rPr>
        <w:rFonts w:ascii="Wingdings" w:hAnsi="Wingdings" w:hint="default"/>
      </w:rPr>
    </w:lvl>
  </w:abstractNum>
  <w:abstractNum w:abstractNumId="3" w15:restartNumberingAfterBreak="0">
    <w:nsid w:val="0D5B064C"/>
    <w:multiLevelType w:val="hybridMultilevel"/>
    <w:tmpl w:val="F0EC22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10997EA6"/>
    <w:multiLevelType w:val="hybridMultilevel"/>
    <w:tmpl w:val="B62EA308"/>
    <w:lvl w:ilvl="0" w:tplc="E79877C8">
      <w:start w:val="1"/>
      <w:numFmt w:val="bullet"/>
      <w:lvlText w:val=""/>
      <w:lvlJc w:val="left"/>
      <w:pPr>
        <w:ind w:left="720" w:hanging="360"/>
      </w:pPr>
      <w:rPr>
        <w:rFonts w:ascii="Symbol" w:hAnsi="Symbol" w:hint="default"/>
        <w:color w:val="auto"/>
      </w:rPr>
    </w:lvl>
    <w:lvl w:ilvl="1" w:tplc="044C2358">
      <w:start w:val="1"/>
      <w:numFmt w:val="bullet"/>
      <w:lvlText w:val="o"/>
      <w:lvlJc w:val="left"/>
      <w:pPr>
        <w:ind w:left="1440" w:hanging="360"/>
      </w:pPr>
      <w:rPr>
        <w:rFonts w:ascii="Courier New" w:hAnsi="Courier New" w:hint="default"/>
      </w:rPr>
    </w:lvl>
    <w:lvl w:ilvl="2" w:tplc="511AD80A">
      <w:start w:val="1"/>
      <w:numFmt w:val="bullet"/>
      <w:lvlText w:val=""/>
      <w:lvlJc w:val="left"/>
      <w:pPr>
        <w:ind w:left="2160" w:hanging="360"/>
      </w:pPr>
      <w:rPr>
        <w:rFonts w:ascii="Wingdings" w:hAnsi="Wingdings" w:hint="default"/>
      </w:rPr>
    </w:lvl>
    <w:lvl w:ilvl="3" w:tplc="B6B822B4">
      <w:start w:val="1"/>
      <w:numFmt w:val="bullet"/>
      <w:lvlText w:val=""/>
      <w:lvlJc w:val="left"/>
      <w:pPr>
        <w:ind w:left="2880" w:hanging="360"/>
      </w:pPr>
      <w:rPr>
        <w:rFonts w:ascii="Symbol" w:hAnsi="Symbol" w:hint="default"/>
      </w:rPr>
    </w:lvl>
    <w:lvl w:ilvl="4" w:tplc="B30A32E0">
      <w:start w:val="1"/>
      <w:numFmt w:val="bullet"/>
      <w:lvlText w:val="o"/>
      <w:lvlJc w:val="left"/>
      <w:pPr>
        <w:ind w:left="3600" w:hanging="360"/>
      </w:pPr>
      <w:rPr>
        <w:rFonts w:ascii="Courier New" w:hAnsi="Courier New" w:hint="default"/>
      </w:rPr>
    </w:lvl>
    <w:lvl w:ilvl="5" w:tplc="2A068B82">
      <w:start w:val="1"/>
      <w:numFmt w:val="bullet"/>
      <w:lvlText w:val=""/>
      <w:lvlJc w:val="left"/>
      <w:pPr>
        <w:ind w:left="4320" w:hanging="360"/>
      </w:pPr>
      <w:rPr>
        <w:rFonts w:ascii="Wingdings" w:hAnsi="Wingdings" w:hint="default"/>
      </w:rPr>
    </w:lvl>
    <w:lvl w:ilvl="6" w:tplc="8DA21414">
      <w:start w:val="1"/>
      <w:numFmt w:val="bullet"/>
      <w:lvlText w:val=""/>
      <w:lvlJc w:val="left"/>
      <w:pPr>
        <w:ind w:left="5040" w:hanging="360"/>
      </w:pPr>
      <w:rPr>
        <w:rFonts w:ascii="Symbol" w:hAnsi="Symbol" w:hint="default"/>
      </w:rPr>
    </w:lvl>
    <w:lvl w:ilvl="7" w:tplc="CA8E3F30">
      <w:start w:val="1"/>
      <w:numFmt w:val="bullet"/>
      <w:lvlText w:val="o"/>
      <w:lvlJc w:val="left"/>
      <w:pPr>
        <w:ind w:left="5760" w:hanging="360"/>
      </w:pPr>
      <w:rPr>
        <w:rFonts w:ascii="Courier New" w:hAnsi="Courier New" w:hint="default"/>
      </w:rPr>
    </w:lvl>
    <w:lvl w:ilvl="8" w:tplc="879E2210">
      <w:start w:val="1"/>
      <w:numFmt w:val="bullet"/>
      <w:lvlText w:val=""/>
      <w:lvlJc w:val="left"/>
      <w:pPr>
        <w:ind w:left="6480" w:hanging="360"/>
      </w:pPr>
      <w:rPr>
        <w:rFonts w:ascii="Wingdings" w:hAnsi="Wingdings" w:hint="default"/>
      </w:rPr>
    </w:lvl>
  </w:abstractNum>
  <w:abstractNum w:abstractNumId="5" w15:restartNumberingAfterBreak="0">
    <w:nsid w:val="12E03C5D"/>
    <w:multiLevelType w:val="hybridMultilevel"/>
    <w:tmpl w:val="A3B4D33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BBD67AD"/>
    <w:multiLevelType w:val="hybridMultilevel"/>
    <w:tmpl w:val="43384AB8"/>
    <w:lvl w:ilvl="0" w:tplc="035E7A48">
      <w:start w:val="1"/>
      <w:numFmt w:val="bullet"/>
      <w:lvlText w:val=""/>
      <w:lvlJc w:val="left"/>
      <w:pPr>
        <w:ind w:left="720" w:hanging="360"/>
      </w:pPr>
      <w:rPr>
        <w:rFonts w:ascii="Symbol" w:hAnsi="Symbol" w:hint="default"/>
      </w:rPr>
    </w:lvl>
    <w:lvl w:ilvl="1" w:tplc="A1409546">
      <w:start w:val="1"/>
      <w:numFmt w:val="bullet"/>
      <w:lvlText w:val="o"/>
      <w:lvlJc w:val="left"/>
      <w:pPr>
        <w:ind w:left="1440" w:hanging="360"/>
      </w:pPr>
      <w:rPr>
        <w:rFonts w:ascii="Courier New" w:hAnsi="Courier New" w:hint="default"/>
      </w:rPr>
    </w:lvl>
    <w:lvl w:ilvl="2" w:tplc="1F9CF6D4">
      <w:start w:val="1"/>
      <w:numFmt w:val="bullet"/>
      <w:lvlText w:val=""/>
      <w:lvlJc w:val="left"/>
      <w:pPr>
        <w:ind w:left="2160" w:hanging="360"/>
      </w:pPr>
      <w:rPr>
        <w:rFonts w:ascii="Wingdings" w:hAnsi="Wingdings" w:hint="default"/>
      </w:rPr>
    </w:lvl>
    <w:lvl w:ilvl="3" w:tplc="CDA85054">
      <w:start w:val="1"/>
      <w:numFmt w:val="bullet"/>
      <w:lvlText w:val=""/>
      <w:lvlJc w:val="left"/>
      <w:pPr>
        <w:ind w:left="2880" w:hanging="360"/>
      </w:pPr>
      <w:rPr>
        <w:rFonts w:ascii="Symbol" w:hAnsi="Symbol" w:hint="default"/>
      </w:rPr>
    </w:lvl>
    <w:lvl w:ilvl="4" w:tplc="FF527790">
      <w:start w:val="1"/>
      <w:numFmt w:val="bullet"/>
      <w:lvlText w:val="o"/>
      <w:lvlJc w:val="left"/>
      <w:pPr>
        <w:ind w:left="3600" w:hanging="360"/>
      </w:pPr>
      <w:rPr>
        <w:rFonts w:ascii="Courier New" w:hAnsi="Courier New" w:hint="default"/>
      </w:rPr>
    </w:lvl>
    <w:lvl w:ilvl="5" w:tplc="75907200">
      <w:start w:val="1"/>
      <w:numFmt w:val="bullet"/>
      <w:lvlText w:val=""/>
      <w:lvlJc w:val="left"/>
      <w:pPr>
        <w:ind w:left="4320" w:hanging="360"/>
      </w:pPr>
      <w:rPr>
        <w:rFonts w:ascii="Wingdings" w:hAnsi="Wingdings" w:hint="default"/>
      </w:rPr>
    </w:lvl>
    <w:lvl w:ilvl="6" w:tplc="064AA134">
      <w:start w:val="1"/>
      <w:numFmt w:val="bullet"/>
      <w:lvlText w:val=""/>
      <w:lvlJc w:val="left"/>
      <w:pPr>
        <w:ind w:left="5040" w:hanging="360"/>
      </w:pPr>
      <w:rPr>
        <w:rFonts w:ascii="Symbol" w:hAnsi="Symbol" w:hint="default"/>
      </w:rPr>
    </w:lvl>
    <w:lvl w:ilvl="7" w:tplc="B652096A">
      <w:start w:val="1"/>
      <w:numFmt w:val="bullet"/>
      <w:lvlText w:val="o"/>
      <w:lvlJc w:val="left"/>
      <w:pPr>
        <w:ind w:left="5760" w:hanging="360"/>
      </w:pPr>
      <w:rPr>
        <w:rFonts w:ascii="Courier New" w:hAnsi="Courier New" w:hint="default"/>
      </w:rPr>
    </w:lvl>
    <w:lvl w:ilvl="8" w:tplc="8C3AF826">
      <w:start w:val="1"/>
      <w:numFmt w:val="bullet"/>
      <w:lvlText w:val=""/>
      <w:lvlJc w:val="left"/>
      <w:pPr>
        <w:ind w:left="6480" w:hanging="360"/>
      </w:pPr>
      <w:rPr>
        <w:rFonts w:ascii="Wingdings" w:hAnsi="Wingdings" w:hint="default"/>
      </w:rPr>
    </w:lvl>
  </w:abstractNum>
  <w:abstractNum w:abstractNumId="7" w15:restartNumberingAfterBreak="0">
    <w:nsid w:val="1DBC64F5"/>
    <w:multiLevelType w:val="hybridMultilevel"/>
    <w:tmpl w:val="92D80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F944A7"/>
    <w:multiLevelType w:val="hybridMultilevel"/>
    <w:tmpl w:val="1FDC8078"/>
    <w:lvl w:ilvl="0" w:tplc="237A52FE">
      <w:start w:val="1"/>
      <w:numFmt w:val="bullet"/>
      <w:lvlText w:val=""/>
      <w:lvlJc w:val="left"/>
      <w:pPr>
        <w:ind w:left="720" w:hanging="360"/>
      </w:pPr>
      <w:rPr>
        <w:rFonts w:ascii="Symbol" w:hAnsi="Symbol" w:hint="default"/>
      </w:rPr>
    </w:lvl>
    <w:lvl w:ilvl="1" w:tplc="743EE5C0">
      <w:start w:val="1"/>
      <w:numFmt w:val="bullet"/>
      <w:lvlText w:val="o"/>
      <w:lvlJc w:val="left"/>
      <w:pPr>
        <w:ind w:left="1440" w:hanging="360"/>
      </w:pPr>
      <w:rPr>
        <w:rFonts w:ascii="Courier New" w:hAnsi="Courier New" w:hint="default"/>
      </w:rPr>
    </w:lvl>
    <w:lvl w:ilvl="2" w:tplc="8CB8D970">
      <w:start w:val="1"/>
      <w:numFmt w:val="bullet"/>
      <w:lvlText w:val=""/>
      <w:lvlJc w:val="left"/>
      <w:pPr>
        <w:ind w:left="2160" w:hanging="360"/>
      </w:pPr>
      <w:rPr>
        <w:rFonts w:ascii="Wingdings" w:hAnsi="Wingdings" w:hint="default"/>
      </w:rPr>
    </w:lvl>
    <w:lvl w:ilvl="3" w:tplc="2006F0DA">
      <w:start w:val="1"/>
      <w:numFmt w:val="bullet"/>
      <w:lvlText w:val=""/>
      <w:lvlJc w:val="left"/>
      <w:pPr>
        <w:ind w:left="2880" w:hanging="360"/>
      </w:pPr>
      <w:rPr>
        <w:rFonts w:ascii="Symbol" w:hAnsi="Symbol" w:hint="default"/>
      </w:rPr>
    </w:lvl>
    <w:lvl w:ilvl="4" w:tplc="87A8CC50">
      <w:start w:val="1"/>
      <w:numFmt w:val="bullet"/>
      <w:lvlText w:val="o"/>
      <w:lvlJc w:val="left"/>
      <w:pPr>
        <w:ind w:left="3600" w:hanging="360"/>
      </w:pPr>
      <w:rPr>
        <w:rFonts w:ascii="Courier New" w:hAnsi="Courier New" w:hint="default"/>
      </w:rPr>
    </w:lvl>
    <w:lvl w:ilvl="5" w:tplc="D8888E04">
      <w:start w:val="1"/>
      <w:numFmt w:val="bullet"/>
      <w:lvlText w:val=""/>
      <w:lvlJc w:val="left"/>
      <w:pPr>
        <w:ind w:left="4320" w:hanging="360"/>
      </w:pPr>
      <w:rPr>
        <w:rFonts w:ascii="Wingdings" w:hAnsi="Wingdings" w:hint="default"/>
      </w:rPr>
    </w:lvl>
    <w:lvl w:ilvl="6" w:tplc="C2DC05C6">
      <w:start w:val="1"/>
      <w:numFmt w:val="bullet"/>
      <w:lvlText w:val=""/>
      <w:lvlJc w:val="left"/>
      <w:pPr>
        <w:ind w:left="5040" w:hanging="360"/>
      </w:pPr>
      <w:rPr>
        <w:rFonts w:ascii="Symbol" w:hAnsi="Symbol" w:hint="default"/>
      </w:rPr>
    </w:lvl>
    <w:lvl w:ilvl="7" w:tplc="C1BE2930">
      <w:start w:val="1"/>
      <w:numFmt w:val="bullet"/>
      <w:lvlText w:val="o"/>
      <w:lvlJc w:val="left"/>
      <w:pPr>
        <w:ind w:left="5760" w:hanging="360"/>
      </w:pPr>
      <w:rPr>
        <w:rFonts w:ascii="Courier New" w:hAnsi="Courier New" w:hint="default"/>
      </w:rPr>
    </w:lvl>
    <w:lvl w:ilvl="8" w:tplc="709C6A10">
      <w:start w:val="1"/>
      <w:numFmt w:val="bullet"/>
      <w:lvlText w:val=""/>
      <w:lvlJc w:val="left"/>
      <w:pPr>
        <w:ind w:left="6480" w:hanging="360"/>
      </w:pPr>
      <w:rPr>
        <w:rFonts w:ascii="Wingdings" w:hAnsi="Wingdings" w:hint="default"/>
      </w:rPr>
    </w:lvl>
  </w:abstractNum>
  <w:abstractNum w:abstractNumId="9" w15:restartNumberingAfterBreak="0">
    <w:nsid w:val="25235805"/>
    <w:multiLevelType w:val="hybridMultilevel"/>
    <w:tmpl w:val="6B4E0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9D3133"/>
    <w:multiLevelType w:val="hybridMultilevel"/>
    <w:tmpl w:val="1A80F3F6"/>
    <w:lvl w:ilvl="0" w:tplc="B920AF04">
      <w:start w:val="1"/>
      <w:numFmt w:val="bullet"/>
      <w:lvlText w:val=""/>
      <w:lvlJc w:val="left"/>
      <w:pPr>
        <w:ind w:left="720" w:hanging="360"/>
      </w:pPr>
      <w:rPr>
        <w:rFonts w:ascii="Symbol" w:hAnsi="Symbol" w:hint="default"/>
      </w:rPr>
    </w:lvl>
    <w:lvl w:ilvl="1" w:tplc="C248DEB6">
      <w:start w:val="1"/>
      <w:numFmt w:val="bullet"/>
      <w:lvlText w:val=""/>
      <w:lvlJc w:val="left"/>
      <w:pPr>
        <w:ind w:left="1440" w:hanging="360"/>
      </w:pPr>
      <w:rPr>
        <w:rFonts w:ascii="Symbol" w:hAnsi="Symbol" w:hint="default"/>
      </w:rPr>
    </w:lvl>
    <w:lvl w:ilvl="2" w:tplc="8A5A2EBE">
      <w:start w:val="1"/>
      <w:numFmt w:val="bullet"/>
      <w:lvlText w:val=""/>
      <w:lvlJc w:val="left"/>
      <w:pPr>
        <w:ind w:left="2160" w:hanging="360"/>
      </w:pPr>
      <w:rPr>
        <w:rFonts w:ascii="Wingdings" w:hAnsi="Wingdings" w:hint="default"/>
      </w:rPr>
    </w:lvl>
    <w:lvl w:ilvl="3" w:tplc="BF18B49A">
      <w:start w:val="1"/>
      <w:numFmt w:val="bullet"/>
      <w:lvlText w:val=""/>
      <w:lvlJc w:val="left"/>
      <w:pPr>
        <w:ind w:left="2880" w:hanging="360"/>
      </w:pPr>
      <w:rPr>
        <w:rFonts w:ascii="Symbol" w:hAnsi="Symbol" w:hint="default"/>
      </w:rPr>
    </w:lvl>
    <w:lvl w:ilvl="4" w:tplc="0CB26AA6">
      <w:start w:val="1"/>
      <w:numFmt w:val="bullet"/>
      <w:lvlText w:val="o"/>
      <w:lvlJc w:val="left"/>
      <w:pPr>
        <w:ind w:left="3600" w:hanging="360"/>
      </w:pPr>
      <w:rPr>
        <w:rFonts w:ascii="Courier New" w:hAnsi="Courier New" w:hint="default"/>
      </w:rPr>
    </w:lvl>
    <w:lvl w:ilvl="5" w:tplc="EA489096">
      <w:start w:val="1"/>
      <w:numFmt w:val="bullet"/>
      <w:lvlText w:val=""/>
      <w:lvlJc w:val="left"/>
      <w:pPr>
        <w:ind w:left="4320" w:hanging="360"/>
      </w:pPr>
      <w:rPr>
        <w:rFonts w:ascii="Wingdings" w:hAnsi="Wingdings" w:hint="default"/>
      </w:rPr>
    </w:lvl>
    <w:lvl w:ilvl="6" w:tplc="2F0439B6">
      <w:start w:val="1"/>
      <w:numFmt w:val="bullet"/>
      <w:lvlText w:val=""/>
      <w:lvlJc w:val="left"/>
      <w:pPr>
        <w:ind w:left="5040" w:hanging="360"/>
      </w:pPr>
      <w:rPr>
        <w:rFonts w:ascii="Symbol" w:hAnsi="Symbol" w:hint="default"/>
      </w:rPr>
    </w:lvl>
    <w:lvl w:ilvl="7" w:tplc="80D88718">
      <w:start w:val="1"/>
      <w:numFmt w:val="bullet"/>
      <w:lvlText w:val="o"/>
      <w:lvlJc w:val="left"/>
      <w:pPr>
        <w:ind w:left="5760" w:hanging="360"/>
      </w:pPr>
      <w:rPr>
        <w:rFonts w:ascii="Courier New" w:hAnsi="Courier New" w:hint="default"/>
      </w:rPr>
    </w:lvl>
    <w:lvl w:ilvl="8" w:tplc="0EEE2A8E">
      <w:start w:val="1"/>
      <w:numFmt w:val="bullet"/>
      <w:lvlText w:val=""/>
      <w:lvlJc w:val="left"/>
      <w:pPr>
        <w:ind w:left="6480" w:hanging="360"/>
      </w:pPr>
      <w:rPr>
        <w:rFonts w:ascii="Wingdings" w:hAnsi="Wingdings" w:hint="default"/>
      </w:rPr>
    </w:lvl>
  </w:abstractNum>
  <w:abstractNum w:abstractNumId="11" w15:restartNumberingAfterBreak="0">
    <w:nsid w:val="278A0B7D"/>
    <w:multiLevelType w:val="hybridMultilevel"/>
    <w:tmpl w:val="CFA2FEC8"/>
    <w:lvl w:ilvl="0" w:tplc="6698724E">
      <w:start w:val="1"/>
      <w:numFmt w:val="bullet"/>
      <w:lvlText w:val=""/>
      <w:lvlJc w:val="left"/>
      <w:pPr>
        <w:ind w:left="6" w:hanging="360"/>
      </w:pPr>
      <w:rPr>
        <w:rFonts w:ascii="Symbol" w:hAnsi="Symbol" w:hint="default"/>
      </w:rPr>
    </w:lvl>
    <w:lvl w:ilvl="1" w:tplc="A89E298E">
      <w:start w:val="1"/>
      <w:numFmt w:val="bullet"/>
      <w:lvlText w:val="o"/>
      <w:lvlJc w:val="left"/>
      <w:pPr>
        <w:ind w:left="726" w:hanging="360"/>
      </w:pPr>
      <w:rPr>
        <w:rFonts w:ascii="Courier New" w:hAnsi="Courier New" w:hint="default"/>
      </w:rPr>
    </w:lvl>
    <w:lvl w:ilvl="2" w:tplc="9EBCFCA8">
      <w:start w:val="1"/>
      <w:numFmt w:val="bullet"/>
      <w:lvlText w:val=""/>
      <w:lvlJc w:val="left"/>
      <w:pPr>
        <w:ind w:left="1446" w:hanging="360"/>
      </w:pPr>
      <w:rPr>
        <w:rFonts w:ascii="Wingdings" w:hAnsi="Wingdings" w:hint="default"/>
      </w:rPr>
    </w:lvl>
    <w:lvl w:ilvl="3" w:tplc="40A08AD6">
      <w:start w:val="1"/>
      <w:numFmt w:val="bullet"/>
      <w:lvlText w:val=""/>
      <w:lvlJc w:val="left"/>
      <w:pPr>
        <w:ind w:left="2166" w:hanging="360"/>
      </w:pPr>
      <w:rPr>
        <w:rFonts w:ascii="Symbol" w:hAnsi="Symbol" w:hint="default"/>
      </w:rPr>
    </w:lvl>
    <w:lvl w:ilvl="4" w:tplc="DF5ED3E2">
      <w:start w:val="1"/>
      <w:numFmt w:val="bullet"/>
      <w:lvlText w:val="o"/>
      <w:lvlJc w:val="left"/>
      <w:pPr>
        <w:ind w:left="2886" w:hanging="360"/>
      </w:pPr>
      <w:rPr>
        <w:rFonts w:ascii="Courier New" w:hAnsi="Courier New" w:hint="default"/>
      </w:rPr>
    </w:lvl>
    <w:lvl w:ilvl="5" w:tplc="367478D6">
      <w:start w:val="1"/>
      <w:numFmt w:val="bullet"/>
      <w:lvlText w:val=""/>
      <w:lvlJc w:val="left"/>
      <w:pPr>
        <w:ind w:left="3606" w:hanging="360"/>
      </w:pPr>
      <w:rPr>
        <w:rFonts w:ascii="Wingdings" w:hAnsi="Wingdings" w:hint="default"/>
      </w:rPr>
    </w:lvl>
    <w:lvl w:ilvl="6" w:tplc="0B02B25E">
      <w:start w:val="1"/>
      <w:numFmt w:val="bullet"/>
      <w:lvlText w:val=""/>
      <w:lvlJc w:val="left"/>
      <w:pPr>
        <w:ind w:left="4326" w:hanging="360"/>
      </w:pPr>
      <w:rPr>
        <w:rFonts w:ascii="Symbol" w:hAnsi="Symbol" w:hint="default"/>
      </w:rPr>
    </w:lvl>
    <w:lvl w:ilvl="7" w:tplc="3B0C9E0E">
      <w:start w:val="1"/>
      <w:numFmt w:val="bullet"/>
      <w:lvlText w:val="o"/>
      <w:lvlJc w:val="left"/>
      <w:pPr>
        <w:ind w:left="5046" w:hanging="360"/>
      </w:pPr>
      <w:rPr>
        <w:rFonts w:ascii="Courier New" w:hAnsi="Courier New" w:hint="default"/>
      </w:rPr>
    </w:lvl>
    <w:lvl w:ilvl="8" w:tplc="EE54A04A">
      <w:start w:val="1"/>
      <w:numFmt w:val="bullet"/>
      <w:lvlText w:val=""/>
      <w:lvlJc w:val="left"/>
      <w:pPr>
        <w:ind w:left="5766" w:hanging="360"/>
      </w:pPr>
      <w:rPr>
        <w:rFonts w:ascii="Wingdings" w:hAnsi="Wingdings" w:hint="default"/>
      </w:rPr>
    </w:lvl>
  </w:abstractNum>
  <w:abstractNum w:abstractNumId="12" w15:restartNumberingAfterBreak="0">
    <w:nsid w:val="29C07334"/>
    <w:multiLevelType w:val="hybridMultilevel"/>
    <w:tmpl w:val="D7D48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514878"/>
    <w:multiLevelType w:val="hybridMultilevel"/>
    <w:tmpl w:val="BC58F6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17478C5"/>
    <w:multiLevelType w:val="hybridMultilevel"/>
    <w:tmpl w:val="BDC6EC04"/>
    <w:lvl w:ilvl="0" w:tplc="F2B238C8">
      <w:start w:val="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F83AF2"/>
    <w:multiLevelType w:val="hybridMultilevel"/>
    <w:tmpl w:val="509E18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46A0018"/>
    <w:multiLevelType w:val="hybridMultilevel"/>
    <w:tmpl w:val="A6CEDC78"/>
    <w:lvl w:ilvl="0" w:tplc="62443D72">
      <w:start w:val="1"/>
      <w:numFmt w:val="bullet"/>
      <w:lvlText w:val=""/>
      <w:lvlJc w:val="left"/>
      <w:pPr>
        <w:ind w:left="720" w:hanging="360"/>
      </w:pPr>
      <w:rPr>
        <w:rFonts w:ascii="Symbol" w:hAnsi="Symbol" w:hint="default"/>
      </w:rPr>
    </w:lvl>
    <w:lvl w:ilvl="1" w:tplc="8C8E9E74">
      <w:start w:val="1"/>
      <w:numFmt w:val="bullet"/>
      <w:lvlText w:val="o"/>
      <w:lvlJc w:val="left"/>
      <w:pPr>
        <w:ind w:left="1440" w:hanging="360"/>
      </w:pPr>
      <w:rPr>
        <w:rFonts w:ascii="Courier New" w:hAnsi="Courier New" w:hint="default"/>
      </w:rPr>
    </w:lvl>
    <w:lvl w:ilvl="2" w:tplc="3BDE247E">
      <w:start w:val="1"/>
      <w:numFmt w:val="bullet"/>
      <w:lvlText w:val=""/>
      <w:lvlJc w:val="left"/>
      <w:pPr>
        <w:ind w:left="2160" w:hanging="360"/>
      </w:pPr>
      <w:rPr>
        <w:rFonts w:ascii="Wingdings" w:hAnsi="Wingdings" w:hint="default"/>
      </w:rPr>
    </w:lvl>
    <w:lvl w:ilvl="3" w:tplc="79C4B878">
      <w:start w:val="1"/>
      <w:numFmt w:val="bullet"/>
      <w:lvlText w:val=""/>
      <w:lvlJc w:val="left"/>
      <w:pPr>
        <w:ind w:left="2880" w:hanging="360"/>
      </w:pPr>
      <w:rPr>
        <w:rFonts w:ascii="Symbol" w:hAnsi="Symbol" w:hint="default"/>
      </w:rPr>
    </w:lvl>
    <w:lvl w:ilvl="4" w:tplc="7EC27414">
      <w:start w:val="1"/>
      <w:numFmt w:val="bullet"/>
      <w:lvlText w:val="o"/>
      <w:lvlJc w:val="left"/>
      <w:pPr>
        <w:ind w:left="3600" w:hanging="360"/>
      </w:pPr>
      <w:rPr>
        <w:rFonts w:ascii="Courier New" w:hAnsi="Courier New" w:hint="default"/>
      </w:rPr>
    </w:lvl>
    <w:lvl w:ilvl="5" w:tplc="9DB2343A">
      <w:start w:val="1"/>
      <w:numFmt w:val="bullet"/>
      <w:lvlText w:val=""/>
      <w:lvlJc w:val="left"/>
      <w:pPr>
        <w:ind w:left="4320" w:hanging="360"/>
      </w:pPr>
      <w:rPr>
        <w:rFonts w:ascii="Wingdings" w:hAnsi="Wingdings" w:hint="default"/>
      </w:rPr>
    </w:lvl>
    <w:lvl w:ilvl="6" w:tplc="1BEEF7A2">
      <w:start w:val="1"/>
      <w:numFmt w:val="bullet"/>
      <w:lvlText w:val=""/>
      <w:lvlJc w:val="left"/>
      <w:pPr>
        <w:ind w:left="5040" w:hanging="360"/>
      </w:pPr>
      <w:rPr>
        <w:rFonts w:ascii="Symbol" w:hAnsi="Symbol" w:hint="default"/>
      </w:rPr>
    </w:lvl>
    <w:lvl w:ilvl="7" w:tplc="BE6EF3F6">
      <w:start w:val="1"/>
      <w:numFmt w:val="bullet"/>
      <w:lvlText w:val="o"/>
      <w:lvlJc w:val="left"/>
      <w:pPr>
        <w:ind w:left="5760" w:hanging="360"/>
      </w:pPr>
      <w:rPr>
        <w:rFonts w:ascii="Courier New" w:hAnsi="Courier New" w:hint="default"/>
      </w:rPr>
    </w:lvl>
    <w:lvl w:ilvl="8" w:tplc="E7204C0C">
      <w:start w:val="1"/>
      <w:numFmt w:val="bullet"/>
      <w:lvlText w:val=""/>
      <w:lvlJc w:val="left"/>
      <w:pPr>
        <w:ind w:left="6480" w:hanging="360"/>
      </w:pPr>
      <w:rPr>
        <w:rFonts w:ascii="Wingdings" w:hAnsi="Wingdings" w:hint="default"/>
      </w:rPr>
    </w:lvl>
  </w:abstractNum>
  <w:abstractNum w:abstractNumId="17" w15:restartNumberingAfterBreak="0">
    <w:nsid w:val="3936110B"/>
    <w:multiLevelType w:val="hybridMultilevel"/>
    <w:tmpl w:val="40683B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1B4D06"/>
    <w:multiLevelType w:val="hybridMultilevel"/>
    <w:tmpl w:val="473AD1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3BD80D61"/>
    <w:multiLevelType w:val="hybridMultilevel"/>
    <w:tmpl w:val="CAF240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DA4718F"/>
    <w:multiLevelType w:val="hybridMultilevel"/>
    <w:tmpl w:val="8DEAE9D6"/>
    <w:lvl w:ilvl="0" w:tplc="667877DC">
      <w:start w:val="1"/>
      <w:numFmt w:val="bullet"/>
      <w:lvlText w:val=""/>
      <w:lvlJc w:val="left"/>
      <w:pPr>
        <w:ind w:left="720" w:hanging="360"/>
      </w:pPr>
      <w:rPr>
        <w:rFonts w:ascii="Symbol" w:hAnsi="Symbol" w:hint="default"/>
      </w:rPr>
    </w:lvl>
    <w:lvl w:ilvl="1" w:tplc="D6AADE52">
      <w:start w:val="1"/>
      <w:numFmt w:val="bullet"/>
      <w:lvlText w:val="o"/>
      <w:lvlJc w:val="left"/>
      <w:pPr>
        <w:ind w:left="1440" w:hanging="360"/>
      </w:pPr>
      <w:rPr>
        <w:rFonts w:ascii="Courier New" w:hAnsi="Courier New" w:hint="default"/>
      </w:rPr>
    </w:lvl>
    <w:lvl w:ilvl="2" w:tplc="9FD67792">
      <w:start w:val="1"/>
      <w:numFmt w:val="bullet"/>
      <w:lvlText w:val=""/>
      <w:lvlJc w:val="left"/>
      <w:pPr>
        <w:ind w:left="2160" w:hanging="360"/>
      </w:pPr>
      <w:rPr>
        <w:rFonts w:ascii="Wingdings" w:hAnsi="Wingdings" w:hint="default"/>
      </w:rPr>
    </w:lvl>
    <w:lvl w:ilvl="3" w:tplc="93D6E52A">
      <w:start w:val="1"/>
      <w:numFmt w:val="bullet"/>
      <w:lvlText w:val=""/>
      <w:lvlJc w:val="left"/>
      <w:pPr>
        <w:ind w:left="2880" w:hanging="360"/>
      </w:pPr>
      <w:rPr>
        <w:rFonts w:ascii="Symbol" w:hAnsi="Symbol" w:hint="default"/>
      </w:rPr>
    </w:lvl>
    <w:lvl w:ilvl="4" w:tplc="1B8E6B72">
      <w:start w:val="1"/>
      <w:numFmt w:val="bullet"/>
      <w:lvlText w:val="o"/>
      <w:lvlJc w:val="left"/>
      <w:pPr>
        <w:ind w:left="3600" w:hanging="360"/>
      </w:pPr>
      <w:rPr>
        <w:rFonts w:ascii="Courier New" w:hAnsi="Courier New" w:hint="default"/>
      </w:rPr>
    </w:lvl>
    <w:lvl w:ilvl="5" w:tplc="78BA02D0">
      <w:start w:val="1"/>
      <w:numFmt w:val="bullet"/>
      <w:lvlText w:val=""/>
      <w:lvlJc w:val="left"/>
      <w:pPr>
        <w:ind w:left="4320" w:hanging="360"/>
      </w:pPr>
      <w:rPr>
        <w:rFonts w:ascii="Wingdings" w:hAnsi="Wingdings" w:hint="default"/>
      </w:rPr>
    </w:lvl>
    <w:lvl w:ilvl="6" w:tplc="5F70A3A4">
      <w:start w:val="1"/>
      <w:numFmt w:val="bullet"/>
      <w:lvlText w:val=""/>
      <w:lvlJc w:val="left"/>
      <w:pPr>
        <w:ind w:left="5040" w:hanging="360"/>
      </w:pPr>
      <w:rPr>
        <w:rFonts w:ascii="Symbol" w:hAnsi="Symbol" w:hint="default"/>
      </w:rPr>
    </w:lvl>
    <w:lvl w:ilvl="7" w:tplc="37AE78B0">
      <w:start w:val="1"/>
      <w:numFmt w:val="bullet"/>
      <w:lvlText w:val="o"/>
      <w:lvlJc w:val="left"/>
      <w:pPr>
        <w:ind w:left="5760" w:hanging="360"/>
      </w:pPr>
      <w:rPr>
        <w:rFonts w:ascii="Courier New" w:hAnsi="Courier New" w:hint="default"/>
      </w:rPr>
    </w:lvl>
    <w:lvl w:ilvl="8" w:tplc="96BEA4C8">
      <w:start w:val="1"/>
      <w:numFmt w:val="bullet"/>
      <w:lvlText w:val=""/>
      <w:lvlJc w:val="left"/>
      <w:pPr>
        <w:ind w:left="6480" w:hanging="360"/>
      </w:pPr>
      <w:rPr>
        <w:rFonts w:ascii="Wingdings" w:hAnsi="Wingdings" w:hint="default"/>
      </w:rPr>
    </w:lvl>
  </w:abstractNum>
  <w:abstractNum w:abstractNumId="21" w15:restartNumberingAfterBreak="0">
    <w:nsid w:val="409A216D"/>
    <w:multiLevelType w:val="hybridMultilevel"/>
    <w:tmpl w:val="350ED2DC"/>
    <w:lvl w:ilvl="0" w:tplc="D074A354">
      <w:start w:val="1"/>
      <w:numFmt w:val="bullet"/>
      <w:lvlText w:val=""/>
      <w:lvlJc w:val="left"/>
      <w:pPr>
        <w:ind w:left="720" w:hanging="360"/>
      </w:pPr>
      <w:rPr>
        <w:rFonts w:ascii="Symbol" w:hAnsi="Symbol" w:hint="default"/>
      </w:rPr>
    </w:lvl>
    <w:lvl w:ilvl="1" w:tplc="54640BF0">
      <w:start w:val="1"/>
      <w:numFmt w:val="bullet"/>
      <w:lvlText w:val="o"/>
      <w:lvlJc w:val="left"/>
      <w:pPr>
        <w:ind w:left="1440" w:hanging="360"/>
      </w:pPr>
      <w:rPr>
        <w:rFonts w:ascii="Courier New" w:hAnsi="Courier New" w:hint="default"/>
      </w:rPr>
    </w:lvl>
    <w:lvl w:ilvl="2" w:tplc="35C8968A">
      <w:start w:val="1"/>
      <w:numFmt w:val="bullet"/>
      <w:lvlText w:val=""/>
      <w:lvlJc w:val="left"/>
      <w:pPr>
        <w:ind w:left="2160" w:hanging="360"/>
      </w:pPr>
      <w:rPr>
        <w:rFonts w:ascii="Wingdings" w:hAnsi="Wingdings" w:hint="default"/>
      </w:rPr>
    </w:lvl>
    <w:lvl w:ilvl="3" w:tplc="A7BEAD3C">
      <w:start w:val="1"/>
      <w:numFmt w:val="bullet"/>
      <w:lvlText w:val=""/>
      <w:lvlJc w:val="left"/>
      <w:pPr>
        <w:ind w:left="2880" w:hanging="360"/>
      </w:pPr>
      <w:rPr>
        <w:rFonts w:ascii="Symbol" w:hAnsi="Symbol" w:hint="default"/>
      </w:rPr>
    </w:lvl>
    <w:lvl w:ilvl="4" w:tplc="84CADB14">
      <w:start w:val="1"/>
      <w:numFmt w:val="bullet"/>
      <w:lvlText w:val="o"/>
      <w:lvlJc w:val="left"/>
      <w:pPr>
        <w:ind w:left="3600" w:hanging="360"/>
      </w:pPr>
      <w:rPr>
        <w:rFonts w:ascii="Courier New" w:hAnsi="Courier New" w:hint="default"/>
      </w:rPr>
    </w:lvl>
    <w:lvl w:ilvl="5" w:tplc="4FDC02F6">
      <w:start w:val="1"/>
      <w:numFmt w:val="bullet"/>
      <w:lvlText w:val=""/>
      <w:lvlJc w:val="left"/>
      <w:pPr>
        <w:ind w:left="4320" w:hanging="360"/>
      </w:pPr>
      <w:rPr>
        <w:rFonts w:ascii="Wingdings" w:hAnsi="Wingdings" w:hint="default"/>
      </w:rPr>
    </w:lvl>
    <w:lvl w:ilvl="6" w:tplc="036CB026">
      <w:start w:val="1"/>
      <w:numFmt w:val="bullet"/>
      <w:lvlText w:val=""/>
      <w:lvlJc w:val="left"/>
      <w:pPr>
        <w:ind w:left="5040" w:hanging="360"/>
      </w:pPr>
      <w:rPr>
        <w:rFonts w:ascii="Symbol" w:hAnsi="Symbol" w:hint="default"/>
      </w:rPr>
    </w:lvl>
    <w:lvl w:ilvl="7" w:tplc="3F5E44B0">
      <w:start w:val="1"/>
      <w:numFmt w:val="bullet"/>
      <w:lvlText w:val="o"/>
      <w:lvlJc w:val="left"/>
      <w:pPr>
        <w:ind w:left="5760" w:hanging="360"/>
      </w:pPr>
      <w:rPr>
        <w:rFonts w:ascii="Courier New" w:hAnsi="Courier New" w:hint="default"/>
      </w:rPr>
    </w:lvl>
    <w:lvl w:ilvl="8" w:tplc="669AB530">
      <w:start w:val="1"/>
      <w:numFmt w:val="bullet"/>
      <w:lvlText w:val=""/>
      <w:lvlJc w:val="left"/>
      <w:pPr>
        <w:ind w:left="6480" w:hanging="360"/>
      </w:pPr>
      <w:rPr>
        <w:rFonts w:ascii="Wingdings" w:hAnsi="Wingdings" w:hint="default"/>
      </w:rPr>
    </w:lvl>
  </w:abstractNum>
  <w:abstractNum w:abstractNumId="22" w15:restartNumberingAfterBreak="0">
    <w:nsid w:val="43EF664C"/>
    <w:multiLevelType w:val="hybridMultilevel"/>
    <w:tmpl w:val="557A8A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3D709F"/>
    <w:multiLevelType w:val="hybridMultilevel"/>
    <w:tmpl w:val="B94635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AEC51D1"/>
    <w:multiLevelType w:val="hybridMultilevel"/>
    <w:tmpl w:val="DE2A8F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C137DDF"/>
    <w:multiLevelType w:val="hybridMultilevel"/>
    <w:tmpl w:val="4A484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4C18F6"/>
    <w:multiLevelType w:val="hybridMultilevel"/>
    <w:tmpl w:val="7CCE6B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4706ADA"/>
    <w:multiLevelType w:val="hybridMultilevel"/>
    <w:tmpl w:val="91FAA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5956018"/>
    <w:multiLevelType w:val="hybridMultilevel"/>
    <w:tmpl w:val="6004E9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69B0CF9"/>
    <w:multiLevelType w:val="hybridMultilevel"/>
    <w:tmpl w:val="FEAA5376"/>
    <w:lvl w:ilvl="0" w:tplc="6698724E">
      <w:start w:val="1"/>
      <w:numFmt w:val="bullet"/>
      <w:lvlText w:val=""/>
      <w:lvlJc w:val="left"/>
      <w:pPr>
        <w:ind w:left="6"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CCF0A7A"/>
    <w:multiLevelType w:val="hybridMultilevel"/>
    <w:tmpl w:val="5790B864"/>
    <w:lvl w:ilvl="0" w:tplc="8020E4FC">
      <w:start w:val="1"/>
      <w:numFmt w:val="bullet"/>
      <w:lvlText w:val="o"/>
      <w:lvlJc w:val="left"/>
      <w:pPr>
        <w:ind w:left="720" w:hanging="360"/>
      </w:pPr>
      <w:rPr>
        <w:rFonts w:ascii="Courier New" w:hAnsi="Courier New" w:hint="default"/>
      </w:rPr>
    </w:lvl>
    <w:lvl w:ilvl="1" w:tplc="41863CFC">
      <w:start w:val="1"/>
      <w:numFmt w:val="bullet"/>
      <w:lvlText w:val="o"/>
      <w:lvlJc w:val="left"/>
      <w:pPr>
        <w:ind w:left="1440" w:hanging="360"/>
      </w:pPr>
      <w:rPr>
        <w:rFonts w:ascii="Courier New" w:hAnsi="Courier New" w:hint="default"/>
      </w:rPr>
    </w:lvl>
    <w:lvl w:ilvl="2" w:tplc="FDF2BA94">
      <w:start w:val="1"/>
      <w:numFmt w:val="bullet"/>
      <w:lvlText w:val=""/>
      <w:lvlJc w:val="left"/>
      <w:pPr>
        <w:ind w:left="2160" w:hanging="360"/>
      </w:pPr>
      <w:rPr>
        <w:rFonts w:ascii="Wingdings" w:hAnsi="Wingdings" w:hint="default"/>
      </w:rPr>
    </w:lvl>
    <w:lvl w:ilvl="3" w:tplc="557019EA">
      <w:start w:val="1"/>
      <w:numFmt w:val="bullet"/>
      <w:lvlText w:val=""/>
      <w:lvlJc w:val="left"/>
      <w:pPr>
        <w:ind w:left="2880" w:hanging="360"/>
      </w:pPr>
      <w:rPr>
        <w:rFonts w:ascii="Symbol" w:hAnsi="Symbol" w:hint="default"/>
      </w:rPr>
    </w:lvl>
    <w:lvl w:ilvl="4" w:tplc="A556521A">
      <w:start w:val="1"/>
      <w:numFmt w:val="bullet"/>
      <w:lvlText w:val="o"/>
      <w:lvlJc w:val="left"/>
      <w:pPr>
        <w:ind w:left="3600" w:hanging="360"/>
      </w:pPr>
      <w:rPr>
        <w:rFonts w:ascii="Courier New" w:hAnsi="Courier New" w:hint="default"/>
      </w:rPr>
    </w:lvl>
    <w:lvl w:ilvl="5" w:tplc="1EAAA420">
      <w:start w:val="1"/>
      <w:numFmt w:val="bullet"/>
      <w:lvlText w:val=""/>
      <w:lvlJc w:val="left"/>
      <w:pPr>
        <w:ind w:left="4320" w:hanging="360"/>
      </w:pPr>
      <w:rPr>
        <w:rFonts w:ascii="Wingdings" w:hAnsi="Wingdings" w:hint="default"/>
      </w:rPr>
    </w:lvl>
    <w:lvl w:ilvl="6" w:tplc="D256D31C">
      <w:start w:val="1"/>
      <w:numFmt w:val="bullet"/>
      <w:lvlText w:val=""/>
      <w:lvlJc w:val="left"/>
      <w:pPr>
        <w:ind w:left="5040" w:hanging="360"/>
      </w:pPr>
      <w:rPr>
        <w:rFonts w:ascii="Symbol" w:hAnsi="Symbol" w:hint="default"/>
      </w:rPr>
    </w:lvl>
    <w:lvl w:ilvl="7" w:tplc="4EB60996">
      <w:start w:val="1"/>
      <w:numFmt w:val="bullet"/>
      <w:lvlText w:val="o"/>
      <w:lvlJc w:val="left"/>
      <w:pPr>
        <w:ind w:left="5760" w:hanging="360"/>
      </w:pPr>
      <w:rPr>
        <w:rFonts w:ascii="Courier New" w:hAnsi="Courier New" w:hint="default"/>
      </w:rPr>
    </w:lvl>
    <w:lvl w:ilvl="8" w:tplc="450432D2">
      <w:start w:val="1"/>
      <w:numFmt w:val="bullet"/>
      <w:lvlText w:val=""/>
      <w:lvlJc w:val="left"/>
      <w:pPr>
        <w:ind w:left="6480" w:hanging="360"/>
      </w:pPr>
      <w:rPr>
        <w:rFonts w:ascii="Wingdings" w:hAnsi="Wingdings" w:hint="default"/>
      </w:rPr>
    </w:lvl>
  </w:abstractNum>
  <w:abstractNum w:abstractNumId="31" w15:restartNumberingAfterBreak="0">
    <w:nsid w:val="70012AC1"/>
    <w:multiLevelType w:val="hybridMultilevel"/>
    <w:tmpl w:val="D8D04E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B02142"/>
    <w:multiLevelType w:val="hybridMultilevel"/>
    <w:tmpl w:val="2532360A"/>
    <w:lvl w:ilvl="0" w:tplc="6E66C5C8">
      <w:start w:val="1"/>
      <w:numFmt w:val="decimal"/>
      <w:pStyle w:val="Heading1"/>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62948DE"/>
    <w:multiLevelType w:val="hybridMultilevel"/>
    <w:tmpl w:val="265C1B98"/>
    <w:lvl w:ilvl="0" w:tplc="D918FF0A">
      <w:start w:val="1"/>
      <w:numFmt w:val="bullet"/>
      <w:lvlText w:val=""/>
      <w:lvlJc w:val="left"/>
      <w:pPr>
        <w:ind w:left="720" w:hanging="360"/>
      </w:pPr>
      <w:rPr>
        <w:rFonts w:ascii="Symbol" w:hAnsi="Symbol" w:hint="default"/>
      </w:rPr>
    </w:lvl>
    <w:lvl w:ilvl="1" w:tplc="B5D43C68">
      <w:start w:val="1"/>
      <w:numFmt w:val="bullet"/>
      <w:lvlText w:val="o"/>
      <w:lvlJc w:val="left"/>
      <w:pPr>
        <w:ind w:left="1440" w:hanging="360"/>
      </w:pPr>
      <w:rPr>
        <w:rFonts w:ascii="Courier New" w:hAnsi="Courier New" w:hint="default"/>
      </w:rPr>
    </w:lvl>
    <w:lvl w:ilvl="2" w:tplc="D2B8708C">
      <w:start w:val="1"/>
      <w:numFmt w:val="bullet"/>
      <w:lvlText w:val=""/>
      <w:lvlJc w:val="left"/>
      <w:pPr>
        <w:ind w:left="2160" w:hanging="360"/>
      </w:pPr>
      <w:rPr>
        <w:rFonts w:ascii="Wingdings" w:hAnsi="Wingdings" w:hint="default"/>
      </w:rPr>
    </w:lvl>
    <w:lvl w:ilvl="3" w:tplc="3A10E444">
      <w:start w:val="1"/>
      <w:numFmt w:val="bullet"/>
      <w:lvlText w:val=""/>
      <w:lvlJc w:val="left"/>
      <w:pPr>
        <w:ind w:left="2880" w:hanging="360"/>
      </w:pPr>
      <w:rPr>
        <w:rFonts w:ascii="Symbol" w:hAnsi="Symbol" w:hint="default"/>
      </w:rPr>
    </w:lvl>
    <w:lvl w:ilvl="4" w:tplc="9DA89D34">
      <w:start w:val="1"/>
      <w:numFmt w:val="bullet"/>
      <w:lvlText w:val="o"/>
      <w:lvlJc w:val="left"/>
      <w:pPr>
        <w:ind w:left="3600" w:hanging="360"/>
      </w:pPr>
      <w:rPr>
        <w:rFonts w:ascii="Courier New" w:hAnsi="Courier New" w:hint="default"/>
      </w:rPr>
    </w:lvl>
    <w:lvl w:ilvl="5" w:tplc="5F96907A">
      <w:start w:val="1"/>
      <w:numFmt w:val="bullet"/>
      <w:lvlText w:val=""/>
      <w:lvlJc w:val="left"/>
      <w:pPr>
        <w:ind w:left="4320" w:hanging="360"/>
      </w:pPr>
      <w:rPr>
        <w:rFonts w:ascii="Wingdings" w:hAnsi="Wingdings" w:hint="default"/>
      </w:rPr>
    </w:lvl>
    <w:lvl w:ilvl="6" w:tplc="FFCCD620">
      <w:start w:val="1"/>
      <w:numFmt w:val="bullet"/>
      <w:lvlText w:val=""/>
      <w:lvlJc w:val="left"/>
      <w:pPr>
        <w:ind w:left="5040" w:hanging="360"/>
      </w:pPr>
      <w:rPr>
        <w:rFonts w:ascii="Symbol" w:hAnsi="Symbol" w:hint="default"/>
      </w:rPr>
    </w:lvl>
    <w:lvl w:ilvl="7" w:tplc="49388132">
      <w:start w:val="1"/>
      <w:numFmt w:val="bullet"/>
      <w:lvlText w:val="o"/>
      <w:lvlJc w:val="left"/>
      <w:pPr>
        <w:ind w:left="5760" w:hanging="360"/>
      </w:pPr>
      <w:rPr>
        <w:rFonts w:ascii="Courier New" w:hAnsi="Courier New" w:hint="default"/>
      </w:rPr>
    </w:lvl>
    <w:lvl w:ilvl="8" w:tplc="E7621F1E">
      <w:start w:val="1"/>
      <w:numFmt w:val="bullet"/>
      <w:lvlText w:val=""/>
      <w:lvlJc w:val="left"/>
      <w:pPr>
        <w:ind w:left="6480" w:hanging="360"/>
      </w:pPr>
      <w:rPr>
        <w:rFonts w:ascii="Wingdings" w:hAnsi="Wingdings" w:hint="default"/>
      </w:rPr>
    </w:lvl>
  </w:abstractNum>
  <w:abstractNum w:abstractNumId="34" w15:restartNumberingAfterBreak="0">
    <w:nsid w:val="7BD272E8"/>
    <w:multiLevelType w:val="hybridMultilevel"/>
    <w:tmpl w:val="11EE5A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550525"/>
    <w:multiLevelType w:val="hybridMultilevel"/>
    <w:tmpl w:val="06E4C9EE"/>
    <w:lvl w:ilvl="0" w:tplc="6698724E">
      <w:start w:val="1"/>
      <w:numFmt w:val="bullet"/>
      <w:lvlText w:val=""/>
      <w:lvlJc w:val="left"/>
      <w:pPr>
        <w:ind w:left="366" w:hanging="360"/>
      </w:pPr>
      <w:rPr>
        <w:rFonts w:ascii="Symbol" w:hAnsi="Symbol" w:hint="default"/>
      </w:rPr>
    </w:lvl>
    <w:lvl w:ilvl="1" w:tplc="08090003" w:tentative="1">
      <w:start w:val="1"/>
      <w:numFmt w:val="bullet"/>
      <w:lvlText w:val="o"/>
      <w:lvlJc w:val="left"/>
      <w:pPr>
        <w:ind w:left="1086" w:hanging="360"/>
      </w:pPr>
      <w:rPr>
        <w:rFonts w:ascii="Courier New" w:hAnsi="Courier New" w:cs="Courier New" w:hint="default"/>
      </w:rPr>
    </w:lvl>
    <w:lvl w:ilvl="2" w:tplc="08090005" w:tentative="1">
      <w:start w:val="1"/>
      <w:numFmt w:val="bullet"/>
      <w:lvlText w:val=""/>
      <w:lvlJc w:val="left"/>
      <w:pPr>
        <w:ind w:left="1806" w:hanging="360"/>
      </w:pPr>
      <w:rPr>
        <w:rFonts w:ascii="Wingdings" w:hAnsi="Wingdings" w:hint="default"/>
      </w:rPr>
    </w:lvl>
    <w:lvl w:ilvl="3" w:tplc="08090001" w:tentative="1">
      <w:start w:val="1"/>
      <w:numFmt w:val="bullet"/>
      <w:lvlText w:val=""/>
      <w:lvlJc w:val="left"/>
      <w:pPr>
        <w:ind w:left="2526" w:hanging="360"/>
      </w:pPr>
      <w:rPr>
        <w:rFonts w:ascii="Symbol" w:hAnsi="Symbol" w:hint="default"/>
      </w:rPr>
    </w:lvl>
    <w:lvl w:ilvl="4" w:tplc="08090003" w:tentative="1">
      <w:start w:val="1"/>
      <w:numFmt w:val="bullet"/>
      <w:lvlText w:val="o"/>
      <w:lvlJc w:val="left"/>
      <w:pPr>
        <w:ind w:left="3246" w:hanging="360"/>
      </w:pPr>
      <w:rPr>
        <w:rFonts w:ascii="Courier New" w:hAnsi="Courier New" w:cs="Courier New" w:hint="default"/>
      </w:rPr>
    </w:lvl>
    <w:lvl w:ilvl="5" w:tplc="08090005" w:tentative="1">
      <w:start w:val="1"/>
      <w:numFmt w:val="bullet"/>
      <w:lvlText w:val=""/>
      <w:lvlJc w:val="left"/>
      <w:pPr>
        <w:ind w:left="3966" w:hanging="360"/>
      </w:pPr>
      <w:rPr>
        <w:rFonts w:ascii="Wingdings" w:hAnsi="Wingdings" w:hint="default"/>
      </w:rPr>
    </w:lvl>
    <w:lvl w:ilvl="6" w:tplc="08090001" w:tentative="1">
      <w:start w:val="1"/>
      <w:numFmt w:val="bullet"/>
      <w:lvlText w:val=""/>
      <w:lvlJc w:val="left"/>
      <w:pPr>
        <w:ind w:left="4686" w:hanging="360"/>
      </w:pPr>
      <w:rPr>
        <w:rFonts w:ascii="Symbol" w:hAnsi="Symbol" w:hint="default"/>
      </w:rPr>
    </w:lvl>
    <w:lvl w:ilvl="7" w:tplc="08090003" w:tentative="1">
      <w:start w:val="1"/>
      <w:numFmt w:val="bullet"/>
      <w:lvlText w:val="o"/>
      <w:lvlJc w:val="left"/>
      <w:pPr>
        <w:ind w:left="5406" w:hanging="360"/>
      </w:pPr>
      <w:rPr>
        <w:rFonts w:ascii="Courier New" w:hAnsi="Courier New" w:cs="Courier New" w:hint="default"/>
      </w:rPr>
    </w:lvl>
    <w:lvl w:ilvl="8" w:tplc="08090005" w:tentative="1">
      <w:start w:val="1"/>
      <w:numFmt w:val="bullet"/>
      <w:lvlText w:val=""/>
      <w:lvlJc w:val="left"/>
      <w:pPr>
        <w:ind w:left="6126" w:hanging="360"/>
      </w:pPr>
      <w:rPr>
        <w:rFonts w:ascii="Wingdings" w:hAnsi="Wingdings" w:hint="default"/>
      </w:rPr>
    </w:lvl>
  </w:abstractNum>
  <w:abstractNum w:abstractNumId="36" w15:restartNumberingAfterBreak="0">
    <w:nsid w:val="7E210C3A"/>
    <w:multiLevelType w:val="hybridMultilevel"/>
    <w:tmpl w:val="9A320F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59447670">
    <w:abstractNumId w:val="10"/>
  </w:num>
  <w:num w:numId="2" w16cid:durableId="1272516068">
    <w:abstractNumId w:val="28"/>
  </w:num>
  <w:num w:numId="3" w16cid:durableId="338393438">
    <w:abstractNumId w:val="19"/>
  </w:num>
  <w:num w:numId="4" w16cid:durableId="1511219769">
    <w:abstractNumId w:val="22"/>
  </w:num>
  <w:num w:numId="5" w16cid:durableId="1313172874">
    <w:abstractNumId w:val="27"/>
  </w:num>
  <w:num w:numId="6" w16cid:durableId="1866796168">
    <w:abstractNumId w:val="9"/>
  </w:num>
  <w:num w:numId="7" w16cid:durableId="106508308">
    <w:abstractNumId w:val="13"/>
  </w:num>
  <w:num w:numId="8" w16cid:durableId="1481118317">
    <w:abstractNumId w:val="7"/>
  </w:num>
  <w:num w:numId="9" w16cid:durableId="1620380637">
    <w:abstractNumId w:val="23"/>
  </w:num>
  <w:num w:numId="10" w16cid:durableId="465439921">
    <w:abstractNumId w:val="15"/>
  </w:num>
  <w:num w:numId="11" w16cid:durableId="458257275">
    <w:abstractNumId w:val="31"/>
  </w:num>
  <w:num w:numId="12" w16cid:durableId="685137955">
    <w:abstractNumId w:val="32"/>
  </w:num>
  <w:num w:numId="13" w16cid:durableId="829950892">
    <w:abstractNumId w:val="14"/>
  </w:num>
  <w:num w:numId="14" w16cid:durableId="1567495679">
    <w:abstractNumId w:val="11"/>
  </w:num>
  <w:num w:numId="15" w16cid:durableId="326594622">
    <w:abstractNumId w:val="6"/>
  </w:num>
  <w:num w:numId="16" w16cid:durableId="961349228">
    <w:abstractNumId w:val="33"/>
  </w:num>
  <w:num w:numId="17" w16cid:durableId="2060131240">
    <w:abstractNumId w:val="21"/>
  </w:num>
  <w:num w:numId="18" w16cid:durableId="635338042">
    <w:abstractNumId w:val="2"/>
  </w:num>
  <w:num w:numId="19" w16cid:durableId="2035030158">
    <w:abstractNumId w:val="0"/>
  </w:num>
  <w:num w:numId="20" w16cid:durableId="1552645250">
    <w:abstractNumId w:val="30"/>
  </w:num>
  <w:num w:numId="21" w16cid:durableId="1955863727">
    <w:abstractNumId w:val="16"/>
  </w:num>
  <w:num w:numId="22" w16cid:durableId="2012445347">
    <w:abstractNumId w:val="8"/>
  </w:num>
  <w:num w:numId="23" w16cid:durableId="85729227">
    <w:abstractNumId w:val="20"/>
  </w:num>
  <w:num w:numId="24" w16cid:durableId="1171287931">
    <w:abstractNumId w:val="1"/>
  </w:num>
  <w:num w:numId="25" w16cid:durableId="670834080">
    <w:abstractNumId w:val="4"/>
  </w:num>
  <w:num w:numId="26" w16cid:durableId="1183132848">
    <w:abstractNumId w:val="35"/>
  </w:num>
  <w:num w:numId="27" w16cid:durableId="725373548">
    <w:abstractNumId w:val="12"/>
  </w:num>
  <w:num w:numId="28" w16cid:durableId="1704676089">
    <w:abstractNumId w:val="34"/>
  </w:num>
  <w:num w:numId="29" w16cid:durableId="1911766298">
    <w:abstractNumId w:val="3"/>
  </w:num>
  <w:num w:numId="30" w16cid:durableId="1066340565">
    <w:abstractNumId w:val="13"/>
  </w:num>
  <w:num w:numId="31" w16cid:durableId="295185179">
    <w:abstractNumId w:val="22"/>
  </w:num>
  <w:num w:numId="32" w16cid:durableId="884290019">
    <w:abstractNumId w:val="24"/>
  </w:num>
  <w:num w:numId="33" w16cid:durableId="17661404">
    <w:abstractNumId w:val="18"/>
  </w:num>
  <w:num w:numId="34" w16cid:durableId="1885945381">
    <w:abstractNumId w:val="5"/>
  </w:num>
  <w:num w:numId="35" w16cid:durableId="1888880674">
    <w:abstractNumId w:val="25"/>
  </w:num>
  <w:num w:numId="36" w16cid:durableId="605425749">
    <w:abstractNumId w:val="26"/>
  </w:num>
  <w:num w:numId="37" w16cid:durableId="629172231">
    <w:abstractNumId w:val="29"/>
  </w:num>
  <w:num w:numId="38" w16cid:durableId="1269852611">
    <w:abstractNumId w:val="32"/>
  </w:num>
  <w:num w:numId="39" w16cid:durableId="2122607788">
    <w:abstractNumId w:val="32"/>
  </w:num>
  <w:num w:numId="40" w16cid:durableId="417873656">
    <w:abstractNumId w:val="36"/>
  </w:num>
  <w:num w:numId="41" w16cid:durableId="256444729">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AD8"/>
    <w:rsid w:val="00002F61"/>
    <w:rsid w:val="00003484"/>
    <w:rsid w:val="00004070"/>
    <w:rsid w:val="00005713"/>
    <w:rsid w:val="0000752C"/>
    <w:rsid w:val="00011ECC"/>
    <w:rsid w:val="000155E9"/>
    <w:rsid w:val="00020703"/>
    <w:rsid w:val="0002666D"/>
    <w:rsid w:val="00026F7B"/>
    <w:rsid w:val="00027BF3"/>
    <w:rsid w:val="00031040"/>
    <w:rsid w:val="00032538"/>
    <w:rsid w:val="0003731C"/>
    <w:rsid w:val="00042AE7"/>
    <w:rsid w:val="00043C95"/>
    <w:rsid w:val="00046C47"/>
    <w:rsid w:val="00050C58"/>
    <w:rsid w:val="00055685"/>
    <w:rsid w:val="000625E5"/>
    <w:rsid w:val="00063544"/>
    <w:rsid w:val="000652A2"/>
    <w:rsid w:val="00065565"/>
    <w:rsid w:val="00065775"/>
    <w:rsid w:val="00065B98"/>
    <w:rsid w:val="00067C8D"/>
    <w:rsid w:val="00070CFF"/>
    <w:rsid w:val="000711FE"/>
    <w:rsid w:val="00080C62"/>
    <w:rsid w:val="00084DC3"/>
    <w:rsid w:val="00091F97"/>
    <w:rsid w:val="00092621"/>
    <w:rsid w:val="0009371E"/>
    <w:rsid w:val="0009626A"/>
    <w:rsid w:val="00096431"/>
    <w:rsid w:val="000979BA"/>
    <w:rsid w:val="000A1C3F"/>
    <w:rsid w:val="000A6D12"/>
    <w:rsid w:val="000A7020"/>
    <w:rsid w:val="000B5C73"/>
    <w:rsid w:val="000C0837"/>
    <w:rsid w:val="000C44F0"/>
    <w:rsid w:val="000C7037"/>
    <w:rsid w:val="000D1E44"/>
    <w:rsid w:val="000D32C5"/>
    <w:rsid w:val="000D5F9E"/>
    <w:rsid w:val="000E1BF6"/>
    <w:rsid w:val="000E5147"/>
    <w:rsid w:val="000E5CFD"/>
    <w:rsid w:val="000E63B8"/>
    <w:rsid w:val="000E743E"/>
    <w:rsid w:val="000F1769"/>
    <w:rsid w:val="000F6CED"/>
    <w:rsid w:val="00101ECA"/>
    <w:rsid w:val="001031D5"/>
    <w:rsid w:val="001039DF"/>
    <w:rsid w:val="00104888"/>
    <w:rsid w:val="001126FA"/>
    <w:rsid w:val="001130B8"/>
    <w:rsid w:val="001213C9"/>
    <w:rsid w:val="00126A0A"/>
    <w:rsid w:val="00127457"/>
    <w:rsid w:val="00127FD8"/>
    <w:rsid w:val="00130F89"/>
    <w:rsid w:val="00132FF4"/>
    <w:rsid w:val="00141A7A"/>
    <w:rsid w:val="0014209C"/>
    <w:rsid w:val="00143498"/>
    <w:rsid w:val="0014434C"/>
    <w:rsid w:val="001468BD"/>
    <w:rsid w:val="00150BBB"/>
    <w:rsid w:val="001518FB"/>
    <w:rsid w:val="0015685E"/>
    <w:rsid w:val="00162D01"/>
    <w:rsid w:val="001636D7"/>
    <w:rsid w:val="00163D1F"/>
    <w:rsid w:val="00166280"/>
    <w:rsid w:val="00173C0C"/>
    <w:rsid w:val="0017453F"/>
    <w:rsid w:val="001801AE"/>
    <w:rsid w:val="00181489"/>
    <w:rsid w:val="00181953"/>
    <w:rsid w:val="00182AA9"/>
    <w:rsid w:val="00186EA2"/>
    <w:rsid w:val="00191F99"/>
    <w:rsid w:val="00193C19"/>
    <w:rsid w:val="00195599"/>
    <w:rsid w:val="001972DA"/>
    <w:rsid w:val="001A1DB6"/>
    <w:rsid w:val="001A3A33"/>
    <w:rsid w:val="001B096D"/>
    <w:rsid w:val="001B7638"/>
    <w:rsid w:val="001B7860"/>
    <w:rsid w:val="001C2FA2"/>
    <w:rsid w:val="001C3E4B"/>
    <w:rsid w:val="001C57F1"/>
    <w:rsid w:val="001D124F"/>
    <w:rsid w:val="001D20B3"/>
    <w:rsid w:val="001D2756"/>
    <w:rsid w:val="001E0A5E"/>
    <w:rsid w:val="001E113F"/>
    <w:rsid w:val="001E1542"/>
    <w:rsid w:val="001E378C"/>
    <w:rsid w:val="001E3E2A"/>
    <w:rsid w:val="001E7AAA"/>
    <w:rsid w:val="001F04D1"/>
    <w:rsid w:val="001F2FFE"/>
    <w:rsid w:val="001F3C1D"/>
    <w:rsid w:val="001F4ECE"/>
    <w:rsid w:val="001F6FD3"/>
    <w:rsid w:val="00204611"/>
    <w:rsid w:val="00205AE1"/>
    <w:rsid w:val="002102CD"/>
    <w:rsid w:val="002109B2"/>
    <w:rsid w:val="002170F9"/>
    <w:rsid w:val="00221A17"/>
    <w:rsid w:val="002244D9"/>
    <w:rsid w:val="0022471E"/>
    <w:rsid w:val="00230445"/>
    <w:rsid w:val="00230F2C"/>
    <w:rsid w:val="00232C40"/>
    <w:rsid w:val="00234C3F"/>
    <w:rsid w:val="00236640"/>
    <w:rsid w:val="00237CAB"/>
    <w:rsid w:val="00243037"/>
    <w:rsid w:val="00243CF1"/>
    <w:rsid w:val="0024571E"/>
    <w:rsid w:val="00246CC5"/>
    <w:rsid w:val="002510E7"/>
    <w:rsid w:val="00252052"/>
    <w:rsid w:val="00254A99"/>
    <w:rsid w:val="00256BBF"/>
    <w:rsid w:val="00271DA1"/>
    <w:rsid w:val="00271F18"/>
    <w:rsid w:val="00272A2D"/>
    <w:rsid w:val="00281F31"/>
    <w:rsid w:val="0028289C"/>
    <w:rsid w:val="002829B6"/>
    <w:rsid w:val="0028743E"/>
    <w:rsid w:val="0029228C"/>
    <w:rsid w:val="00295135"/>
    <w:rsid w:val="002A1906"/>
    <w:rsid w:val="002A1D88"/>
    <w:rsid w:val="002A4121"/>
    <w:rsid w:val="002A451D"/>
    <w:rsid w:val="002B3965"/>
    <w:rsid w:val="002B6C74"/>
    <w:rsid w:val="002B7538"/>
    <w:rsid w:val="002C1080"/>
    <w:rsid w:val="002C1756"/>
    <w:rsid w:val="002C1FC3"/>
    <w:rsid w:val="002C36BE"/>
    <w:rsid w:val="002C69B2"/>
    <w:rsid w:val="002D0399"/>
    <w:rsid w:val="002D1843"/>
    <w:rsid w:val="002D2B0F"/>
    <w:rsid w:val="002D32AD"/>
    <w:rsid w:val="002D5EC6"/>
    <w:rsid w:val="002D6DA8"/>
    <w:rsid w:val="002E0340"/>
    <w:rsid w:val="002E64F1"/>
    <w:rsid w:val="00300AFE"/>
    <w:rsid w:val="00302482"/>
    <w:rsid w:val="00303318"/>
    <w:rsid w:val="00316A2C"/>
    <w:rsid w:val="0031762F"/>
    <w:rsid w:val="00317786"/>
    <w:rsid w:val="00320028"/>
    <w:rsid w:val="00321536"/>
    <w:rsid w:val="0032558C"/>
    <w:rsid w:val="00327EC5"/>
    <w:rsid w:val="00334710"/>
    <w:rsid w:val="00334B2C"/>
    <w:rsid w:val="00335640"/>
    <w:rsid w:val="00335935"/>
    <w:rsid w:val="00337F56"/>
    <w:rsid w:val="003422DE"/>
    <w:rsid w:val="003440B9"/>
    <w:rsid w:val="0034687F"/>
    <w:rsid w:val="00347990"/>
    <w:rsid w:val="003512FF"/>
    <w:rsid w:val="003569AC"/>
    <w:rsid w:val="0035702F"/>
    <w:rsid w:val="00362B20"/>
    <w:rsid w:val="00364CD9"/>
    <w:rsid w:val="003663E4"/>
    <w:rsid w:val="00370966"/>
    <w:rsid w:val="003731EA"/>
    <w:rsid w:val="003736AF"/>
    <w:rsid w:val="00373E49"/>
    <w:rsid w:val="003767F5"/>
    <w:rsid w:val="003832B6"/>
    <w:rsid w:val="00393796"/>
    <w:rsid w:val="00395BCB"/>
    <w:rsid w:val="00397375"/>
    <w:rsid w:val="00397EA3"/>
    <w:rsid w:val="003A0310"/>
    <w:rsid w:val="003B03B0"/>
    <w:rsid w:val="003B5326"/>
    <w:rsid w:val="003C1546"/>
    <w:rsid w:val="003C22F8"/>
    <w:rsid w:val="003C291F"/>
    <w:rsid w:val="003D0261"/>
    <w:rsid w:val="003D163E"/>
    <w:rsid w:val="003D3182"/>
    <w:rsid w:val="003D4B49"/>
    <w:rsid w:val="003D7CAD"/>
    <w:rsid w:val="003E25EA"/>
    <w:rsid w:val="003E4E5D"/>
    <w:rsid w:val="003E6BAD"/>
    <w:rsid w:val="003E7515"/>
    <w:rsid w:val="003E7F57"/>
    <w:rsid w:val="003F3997"/>
    <w:rsid w:val="003F4445"/>
    <w:rsid w:val="003F53C9"/>
    <w:rsid w:val="003F6D3E"/>
    <w:rsid w:val="00406798"/>
    <w:rsid w:val="004067F0"/>
    <w:rsid w:val="00411634"/>
    <w:rsid w:val="00412A51"/>
    <w:rsid w:val="00416D70"/>
    <w:rsid w:val="004206F9"/>
    <w:rsid w:val="004243EF"/>
    <w:rsid w:val="00425C08"/>
    <w:rsid w:val="00426DE1"/>
    <w:rsid w:val="004301BF"/>
    <w:rsid w:val="00431CDC"/>
    <w:rsid w:val="004341FB"/>
    <w:rsid w:val="00441F07"/>
    <w:rsid w:val="004470C5"/>
    <w:rsid w:val="004475E1"/>
    <w:rsid w:val="00447C55"/>
    <w:rsid w:val="00450FE2"/>
    <w:rsid w:val="00452050"/>
    <w:rsid w:val="00454EBC"/>
    <w:rsid w:val="00463BDA"/>
    <w:rsid w:val="004645E3"/>
    <w:rsid w:val="00470083"/>
    <w:rsid w:val="00470EC6"/>
    <w:rsid w:val="00471EBC"/>
    <w:rsid w:val="00472FE3"/>
    <w:rsid w:val="0047377F"/>
    <w:rsid w:val="00474D84"/>
    <w:rsid w:val="004804AA"/>
    <w:rsid w:val="00480571"/>
    <w:rsid w:val="00483CD1"/>
    <w:rsid w:val="00485F2C"/>
    <w:rsid w:val="00487028"/>
    <w:rsid w:val="0048728C"/>
    <w:rsid w:val="00487BEB"/>
    <w:rsid w:val="00492A0F"/>
    <w:rsid w:val="00492CD8"/>
    <w:rsid w:val="004A0BF6"/>
    <w:rsid w:val="004A20B0"/>
    <w:rsid w:val="004A32C9"/>
    <w:rsid w:val="004A7EB4"/>
    <w:rsid w:val="004B1A68"/>
    <w:rsid w:val="004B3351"/>
    <w:rsid w:val="004B4FE2"/>
    <w:rsid w:val="004B59C6"/>
    <w:rsid w:val="004C0E0B"/>
    <w:rsid w:val="004C3859"/>
    <w:rsid w:val="004D2778"/>
    <w:rsid w:val="004F0714"/>
    <w:rsid w:val="004F3450"/>
    <w:rsid w:val="004F7671"/>
    <w:rsid w:val="00505A68"/>
    <w:rsid w:val="0051050E"/>
    <w:rsid w:val="0051087C"/>
    <w:rsid w:val="00511346"/>
    <w:rsid w:val="005137F4"/>
    <w:rsid w:val="00514D5F"/>
    <w:rsid w:val="00516C57"/>
    <w:rsid w:val="00525FA7"/>
    <w:rsid w:val="00527AE1"/>
    <w:rsid w:val="0053224C"/>
    <w:rsid w:val="005354DC"/>
    <w:rsid w:val="00536A18"/>
    <w:rsid w:val="0054125F"/>
    <w:rsid w:val="00543DA8"/>
    <w:rsid w:val="00544899"/>
    <w:rsid w:val="00551E14"/>
    <w:rsid w:val="00553C58"/>
    <w:rsid w:val="00553DF7"/>
    <w:rsid w:val="005547D5"/>
    <w:rsid w:val="0056444A"/>
    <w:rsid w:val="00567D84"/>
    <w:rsid w:val="00582433"/>
    <w:rsid w:val="00582F77"/>
    <w:rsid w:val="0059083D"/>
    <w:rsid w:val="00595041"/>
    <w:rsid w:val="005A01FF"/>
    <w:rsid w:val="005A175B"/>
    <w:rsid w:val="005A5C7B"/>
    <w:rsid w:val="005B431B"/>
    <w:rsid w:val="005C1E75"/>
    <w:rsid w:val="005C2437"/>
    <w:rsid w:val="005C3015"/>
    <w:rsid w:val="005C48AE"/>
    <w:rsid w:val="005C61AE"/>
    <w:rsid w:val="005C78E5"/>
    <w:rsid w:val="005D08B4"/>
    <w:rsid w:val="005D2143"/>
    <w:rsid w:val="005E281F"/>
    <w:rsid w:val="005E541C"/>
    <w:rsid w:val="005E6488"/>
    <w:rsid w:val="005F2E1D"/>
    <w:rsid w:val="005F463D"/>
    <w:rsid w:val="005F5130"/>
    <w:rsid w:val="005F6358"/>
    <w:rsid w:val="006025E4"/>
    <w:rsid w:val="00606660"/>
    <w:rsid w:val="00607027"/>
    <w:rsid w:val="00612B55"/>
    <w:rsid w:val="0061631B"/>
    <w:rsid w:val="006208B9"/>
    <w:rsid w:val="006214C8"/>
    <w:rsid w:val="006225C4"/>
    <w:rsid w:val="006242BB"/>
    <w:rsid w:val="006249F0"/>
    <w:rsid w:val="00624EE6"/>
    <w:rsid w:val="00626B5F"/>
    <w:rsid w:val="006270F1"/>
    <w:rsid w:val="006309F9"/>
    <w:rsid w:val="00637261"/>
    <w:rsid w:val="0064050C"/>
    <w:rsid w:val="006408B1"/>
    <w:rsid w:val="006505B0"/>
    <w:rsid w:val="006513D3"/>
    <w:rsid w:val="00651BD9"/>
    <w:rsid w:val="006521B8"/>
    <w:rsid w:val="00657F95"/>
    <w:rsid w:val="00666714"/>
    <w:rsid w:val="00672B9B"/>
    <w:rsid w:val="00673B7A"/>
    <w:rsid w:val="0068498A"/>
    <w:rsid w:val="00684EB3"/>
    <w:rsid w:val="006A1C3F"/>
    <w:rsid w:val="006A35B2"/>
    <w:rsid w:val="006A77D6"/>
    <w:rsid w:val="006A7F2C"/>
    <w:rsid w:val="006B1367"/>
    <w:rsid w:val="006B2DF5"/>
    <w:rsid w:val="006B4B99"/>
    <w:rsid w:val="006B6C01"/>
    <w:rsid w:val="006B6C80"/>
    <w:rsid w:val="006C44AF"/>
    <w:rsid w:val="006C782B"/>
    <w:rsid w:val="006D37F9"/>
    <w:rsid w:val="006D4AFF"/>
    <w:rsid w:val="006D4B1B"/>
    <w:rsid w:val="006D4DCC"/>
    <w:rsid w:val="006D559B"/>
    <w:rsid w:val="006D77DA"/>
    <w:rsid w:val="006E2338"/>
    <w:rsid w:val="006E2D55"/>
    <w:rsid w:val="006E40C7"/>
    <w:rsid w:val="006F289F"/>
    <w:rsid w:val="006F28E4"/>
    <w:rsid w:val="006F3BBA"/>
    <w:rsid w:val="006F4831"/>
    <w:rsid w:val="00700393"/>
    <w:rsid w:val="007023F7"/>
    <w:rsid w:val="007033AD"/>
    <w:rsid w:val="0070429F"/>
    <w:rsid w:val="007062A7"/>
    <w:rsid w:val="00706BA7"/>
    <w:rsid w:val="00707E5D"/>
    <w:rsid w:val="00707F5E"/>
    <w:rsid w:val="00712B97"/>
    <w:rsid w:val="007148DE"/>
    <w:rsid w:val="00715012"/>
    <w:rsid w:val="00715E23"/>
    <w:rsid w:val="00716548"/>
    <w:rsid w:val="00717E09"/>
    <w:rsid w:val="00721AFD"/>
    <w:rsid w:val="00722912"/>
    <w:rsid w:val="00723BC1"/>
    <w:rsid w:val="00727C2E"/>
    <w:rsid w:val="0073175A"/>
    <w:rsid w:val="00733C34"/>
    <w:rsid w:val="0073587B"/>
    <w:rsid w:val="007359F4"/>
    <w:rsid w:val="00736F3B"/>
    <w:rsid w:val="00737CFE"/>
    <w:rsid w:val="00742F60"/>
    <w:rsid w:val="007450A7"/>
    <w:rsid w:val="00747618"/>
    <w:rsid w:val="007476C0"/>
    <w:rsid w:val="007555AA"/>
    <w:rsid w:val="00757E5D"/>
    <w:rsid w:val="00757F9E"/>
    <w:rsid w:val="007623B6"/>
    <w:rsid w:val="007634F4"/>
    <w:rsid w:val="0076450B"/>
    <w:rsid w:val="00765204"/>
    <w:rsid w:val="00765C8F"/>
    <w:rsid w:val="00774F7C"/>
    <w:rsid w:val="0078283E"/>
    <w:rsid w:val="00790845"/>
    <w:rsid w:val="00794292"/>
    <w:rsid w:val="007966BD"/>
    <w:rsid w:val="00797F3F"/>
    <w:rsid w:val="007A2AF0"/>
    <w:rsid w:val="007A3CC6"/>
    <w:rsid w:val="007A4A79"/>
    <w:rsid w:val="007B54C4"/>
    <w:rsid w:val="007B739A"/>
    <w:rsid w:val="007B74CC"/>
    <w:rsid w:val="007B76B0"/>
    <w:rsid w:val="007C0AE8"/>
    <w:rsid w:val="007C26B5"/>
    <w:rsid w:val="007C2F00"/>
    <w:rsid w:val="007C5BB5"/>
    <w:rsid w:val="007C696D"/>
    <w:rsid w:val="007C6B10"/>
    <w:rsid w:val="007C6E86"/>
    <w:rsid w:val="007C7198"/>
    <w:rsid w:val="007C7494"/>
    <w:rsid w:val="007D4F4F"/>
    <w:rsid w:val="007D608D"/>
    <w:rsid w:val="007E228E"/>
    <w:rsid w:val="007E4BD7"/>
    <w:rsid w:val="007E547C"/>
    <w:rsid w:val="007E5761"/>
    <w:rsid w:val="007F3977"/>
    <w:rsid w:val="007F3F28"/>
    <w:rsid w:val="008009CB"/>
    <w:rsid w:val="00802960"/>
    <w:rsid w:val="00802BC6"/>
    <w:rsid w:val="008041CC"/>
    <w:rsid w:val="00805F12"/>
    <w:rsid w:val="00806AB9"/>
    <w:rsid w:val="008210A6"/>
    <w:rsid w:val="00822096"/>
    <w:rsid w:val="00822225"/>
    <w:rsid w:val="008359A8"/>
    <w:rsid w:val="00836C2C"/>
    <w:rsid w:val="00841BE2"/>
    <w:rsid w:val="008426BA"/>
    <w:rsid w:val="00843FAA"/>
    <w:rsid w:val="00846240"/>
    <w:rsid w:val="008466C6"/>
    <w:rsid w:val="00846A4A"/>
    <w:rsid w:val="0085544A"/>
    <w:rsid w:val="00856710"/>
    <w:rsid w:val="00862DC4"/>
    <w:rsid w:val="00866650"/>
    <w:rsid w:val="00867FD9"/>
    <w:rsid w:val="00871AF9"/>
    <w:rsid w:val="008723A5"/>
    <w:rsid w:val="00872D8A"/>
    <w:rsid w:val="0087662D"/>
    <w:rsid w:val="00877B39"/>
    <w:rsid w:val="00877E1D"/>
    <w:rsid w:val="008818E7"/>
    <w:rsid w:val="0088256F"/>
    <w:rsid w:val="008844B1"/>
    <w:rsid w:val="0088715B"/>
    <w:rsid w:val="00891224"/>
    <w:rsid w:val="0089148D"/>
    <w:rsid w:val="00892928"/>
    <w:rsid w:val="008A206B"/>
    <w:rsid w:val="008A2569"/>
    <w:rsid w:val="008A6DE5"/>
    <w:rsid w:val="008B44C1"/>
    <w:rsid w:val="008B4B43"/>
    <w:rsid w:val="008B6013"/>
    <w:rsid w:val="008B774A"/>
    <w:rsid w:val="008C7F40"/>
    <w:rsid w:val="008D3057"/>
    <w:rsid w:val="008D48F0"/>
    <w:rsid w:val="008D5F8F"/>
    <w:rsid w:val="008D6AED"/>
    <w:rsid w:val="008E584D"/>
    <w:rsid w:val="008E62E9"/>
    <w:rsid w:val="008F47B1"/>
    <w:rsid w:val="008F5569"/>
    <w:rsid w:val="008F747C"/>
    <w:rsid w:val="009038BB"/>
    <w:rsid w:val="009052AA"/>
    <w:rsid w:val="009067F0"/>
    <w:rsid w:val="00907EB0"/>
    <w:rsid w:val="00912A1D"/>
    <w:rsid w:val="009142FC"/>
    <w:rsid w:val="00916006"/>
    <w:rsid w:val="00922068"/>
    <w:rsid w:val="00933A4C"/>
    <w:rsid w:val="00937BD7"/>
    <w:rsid w:val="00942888"/>
    <w:rsid w:val="00943E35"/>
    <w:rsid w:val="00944BA0"/>
    <w:rsid w:val="00946248"/>
    <w:rsid w:val="009509FD"/>
    <w:rsid w:val="009533A6"/>
    <w:rsid w:val="00956C8E"/>
    <w:rsid w:val="00960CC7"/>
    <w:rsid w:val="009610F0"/>
    <w:rsid w:val="00964CEB"/>
    <w:rsid w:val="00965B22"/>
    <w:rsid w:val="009704AA"/>
    <w:rsid w:val="00970F0F"/>
    <w:rsid w:val="0097517B"/>
    <w:rsid w:val="00982031"/>
    <w:rsid w:val="00983EF3"/>
    <w:rsid w:val="00985C56"/>
    <w:rsid w:val="00986D3D"/>
    <w:rsid w:val="00995EAE"/>
    <w:rsid w:val="009A16D5"/>
    <w:rsid w:val="009A1A0E"/>
    <w:rsid w:val="009A2F28"/>
    <w:rsid w:val="009A5568"/>
    <w:rsid w:val="009A5F87"/>
    <w:rsid w:val="009B2B6E"/>
    <w:rsid w:val="009B36E7"/>
    <w:rsid w:val="009B44E1"/>
    <w:rsid w:val="009C1B55"/>
    <w:rsid w:val="009C4C14"/>
    <w:rsid w:val="009C57DE"/>
    <w:rsid w:val="009D0E30"/>
    <w:rsid w:val="009D16B5"/>
    <w:rsid w:val="009D1C3D"/>
    <w:rsid w:val="009D47A8"/>
    <w:rsid w:val="009D6AFC"/>
    <w:rsid w:val="009E1F89"/>
    <w:rsid w:val="009E24CA"/>
    <w:rsid w:val="009E32B5"/>
    <w:rsid w:val="009E3461"/>
    <w:rsid w:val="009E3803"/>
    <w:rsid w:val="009E3840"/>
    <w:rsid w:val="009F3E18"/>
    <w:rsid w:val="00A00BD0"/>
    <w:rsid w:val="00A0302F"/>
    <w:rsid w:val="00A0532B"/>
    <w:rsid w:val="00A063A1"/>
    <w:rsid w:val="00A10C43"/>
    <w:rsid w:val="00A12522"/>
    <w:rsid w:val="00A125D3"/>
    <w:rsid w:val="00A1299F"/>
    <w:rsid w:val="00A16193"/>
    <w:rsid w:val="00A20A57"/>
    <w:rsid w:val="00A211B8"/>
    <w:rsid w:val="00A22608"/>
    <w:rsid w:val="00A24EF1"/>
    <w:rsid w:val="00A257B8"/>
    <w:rsid w:val="00A32B8B"/>
    <w:rsid w:val="00A33B0A"/>
    <w:rsid w:val="00A371DB"/>
    <w:rsid w:val="00A4762E"/>
    <w:rsid w:val="00A525CA"/>
    <w:rsid w:val="00A54EC2"/>
    <w:rsid w:val="00A557C0"/>
    <w:rsid w:val="00A624F4"/>
    <w:rsid w:val="00A63ACD"/>
    <w:rsid w:val="00A6476C"/>
    <w:rsid w:val="00A64BF1"/>
    <w:rsid w:val="00A73796"/>
    <w:rsid w:val="00A75ECD"/>
    <w:rsid w:val="00A75F99"/>
    <w:rsid w:val="00A807BD"/>
    <w:rsid w:val="00A81545"/>
    <w:rsid w:val="00A836C4"/>
    <w:rsid w:val="00A837C8"/>
    <w:rsid w:val="00A84C2C"/>
    <w:rsid w:val="00A84E41"/>
    <w:rsid w:val="00A96801"/>
    <w:rsid w:val="00AA154F"/>
    <w:rsid w:val="00AA3E21"/>
    <w:rsid w:val="00AA41D4"/>
    <w:rsid w:val="00AA4BBC"/>
    <w:rsid w:val="00AB2869"/>
    <w:rsid w:val="00AB5BA1"/>
    <w:rsid w:val="00AB72FE"/>
    <w:rsid w:val="00AC1D52"/>
    <w:rsid w:val="00AC2061"/>
    <w:rsid w:val="00AC2931"/>
    <w:rsid w:val="00AC36B9"/>
    <w:rsid w:val="00AD310B"/>
    <w:rsid w:val="00AD33C2"/>
    <w:rsid w:val="00AD44FD"/>
    <w:rsid w:val="00AE1969"/>
    <w:rsid w:val="00AE20F4"/>
    <w:rsid w:val="00AE425C"/>
    <w:rsid w:val="00AE42DB"/>
    <w:rsid w:val="00AE53FD"/>
    <w:rsid w:val="00AE6586"/>
    <w:rsid w:val="00AF3F50"/>
    <w:rsid w:val="00AF6D10"/>
    <w:rsid w:val="00B03457"/>
    <w:rsid w:val="00B04271"/>
    <w:rsid w:val="00B04282"/>
    <w:rsid w:val="00B04D9D"/>
    <w:rsid w:val="00B064C9"/>
    <w:rsid w:val="00B12334"/>
    <w:rsid w:val="00B13BC8"/>
    <w:rsid w:val="00B14CA5"/>
    <w:rsid w:val="00B21815"/>
    <w:rsid w:val="00B234E7"/>
    <w:rsid w:val="00B27A1D"/>
    <w:rsid w:val="00B27C36"/>
    <w:rsid w:val="00B30EDA"/>
    <w:rsid w:val="00B32EFF"/>
    <w:rsid w:val="00B33A9E"/>
    <w:rsid w:val="00B41B88"/>
    <w:rsid w:val="00B4379B"/>
    <w:rsid w:val="00B44A56"/>
    <w:rsid w:val="00B44E04"/>
    <w:rsid w:val="00B47638"/>
    <w:rsid w:val="00B47F83"/>
    <w:rsid w:val="00B54054"/>
    <w:rsid w:val="00B54B34"/>
    <w:rsid w:val="00B5529F"/>
    <w:rsid w:val="00B57455"/>
    <w:rsid w:val="00B61CA4"/>
    <w:rsid w:val="00B648CF"/>
    <w:rsid w:val="00B67DAB"/>
    <w:rsid w:val="00B708F7"/>
    <w:rsid w:val="00B712E5"/>
    <w:rsid w:val="00B71EE0"/>
    <w:rsid w:val="00B82416"/>
    <w:rsid w:val="00B858F0"/>
    <w:rsid w:val="00B86C3F"/>
    <w:rsid w:val="00B876BF"/>
    <w:rsid w:val="00B92DDF"/>
    <w:rsid w:val="00B964E3"/>
    <w:rsid w:val="00B976EE"/>
    <w:rsid w:val="00B97BED"/>
    <w:rsid w:val="00BA1AE8"/>
    <w:rsid w:val="00BA24D9"/>
    <w:rsid w:val="00BB0368"/>
    <w:rsid w:val="00BB49AD"/>
    <w:rsid w:val="00BB5065"/>
    <w:rsid w:val="00BB5C60"/>
    <w:rsid w:val="00BB700A"/>
    <w:rsid w:val="00BC5C31"/>
    <w:rsid w:val="00BC5E18"/>
    <w:rsid w:val="00BD02D8"/>
    <w:rsid w:val="00BD5B04"/>
    <w:rsid w:val="00BE1451"/>
    <w:rsid w:val="00BF02FA"/>
    <w:rsid w:val="00BF1DF5"/>
    <w:rsid w:val="00BF300D"/>
    <w:rsid w:val="00BF50E1"/>
    <w:rsid w:val="00BF5E44"/>
    <w:rsid w:val="00C00D54"/>
    <w:rsid w:val="00C01923"/>
    <w:rsid w:val="00C03CEF"/>
    <w:rsid w:val="00C0509C"/>
    <w:rsid w:val="00C13AA2"/>
    <w:rsid w:val="00C238DB"/>
    <w:rsid w:val="00C23955"/>
    <w:rsid w:val="00C24F4B"/>
    <w:rsid w:val="00C275E9"/>
    <w:rsid w:val="00C27AA2"/>
    <w:rsid w:val="00C3089D"/>
    <w:rsid w:val="00C32D59"/>
    <w:rsid w:val="00C32F9E"/>
    <w:rsid w:val="00C3345A"/>
    <w:rsid w:val="00C369E9"/>
    <w:rsid w:val="00C46976"/>
    <w:rsid w:val="00C51002"/>
    <w:rsid w:val="00C5228B"/>
    <w:rsid w:val="00C527A1"/>
    <w:rsid w:val="00C54A2C"/>
    <w:rsid w:val="00C62383"/>
    <w:rsid w:val="00C6A8F0"/>
    <w:rsid w:val="00C73CAA"/>
    <w:rsid w:val="00C761C9"/>
    <w:rsid w:val="00C823A4"/>
    <w:rsid w:val="00C83A02"/>
    <w:rsid w:val="00C85511"/>
    <w:rsid w:val="00C87950"/>
    <w:rsid w:val="00C9099E"/>
    <w:rsid w:val="00C92AFF"/>
    <w:rsid w:val="00C95E86"/>
    <w:rsid w:val="00CA1398"/>
    <w:rsid w:val="00CA2577"/>
    <w:rsid w:val="00CA3320"/>
    <w:rsid w:val="00CA52C5"/>
    <w:rsid w:val="00CC339E"/>
    <w:rsid w:val="00CC3BC6"/>
    <w:rsid w:val="00CC3DC0"/>
    <w:rsid w:val="00CC475D"/>
    <w:rsid w:val="00CC5377"/>
    <w:rsid w:val="00CC68BF"/>
    <w:rsid w:val="00CC6A32"/>
    <w:rsid w:val="00CD1B89"/>
    <w:rsid w:val="00CD6369"/>
    <w:rsid w:val="00CD7F01"/>
    <w:rsid w:val="00CE0B03"/>
    <w:rsid w:val="00CE280B"/>
    <w:rsid w:val="00CE510C"/>
    <w:rsid w:val="00CE782A"/>
    <w:rsid w:val="00CF0694"/>
    <w:rsid w:val="00D00F17"/>
    <w:rsid w:val="00D06FFC"/>
    <w:rsid w:val="00D16DE9"/>
    <w:rsid w:val="00D177BC"/>
    <w:rsid w:val="00D211D5"/>
    <w:rsid w:val="00D24669"/>
    <w:rsid w:val="00D24C1F"/>
    <w:rsid w:val="00D26595"/>
    <w:rsid w:val="00D26849"/>
    <w:rsid w:val="00D332B7"/>
    <w:rsid w:val="00D344B5"/>
    <w:rsid w:val="00D410E6"/>
    <w:rsid w:val="00D42DB7"/>
    <w:rsid w:val="00D452BD"/>
    <w:rsid w:val="00D5240C"/>
    <w:rsid w:val="00D67A08"/>
    <w:rsid w:val="00D762C7"/>
    <w:rsid w:val="00D80FBC"/>
    <w:rsid w:val="00D82394"/>
    <w:rsid w:val="00D83615"/>
    <w:rsid w:val="00D86164"/>
    <w:rsid w:val="00D87B9D"/>
    <w:rsid w:val="00D9456C"/>
    <w:rsid w:val="00D95E41"/>
    <w:rsid w:val="00DA4CF2"/>
    <w:rsid w:val="00DA4F5F"/>
    <w:rsid w:val="00DA666E"/>
    <w:rsid w:val="00DB3315"/>
    <w:rsid w:val="00DB59C8"/>
    <w:rsid w:val="00DC50D1"/>
    <w:rsid w:val="00DC681C"/>
    <w:rsid w:val="00DD0D1C"/>
    <w:rsid w:val="00DD64A4"/>
    <w:rsid w:val="00DD6EC1"/>
    <w:rsid w:val="00DE0A69"/>
    <w:rsid w:val="00DE19AD"/>
    <w:rsid w:val="00DE5F89"/>
    <w:rsid w:val="00DE63FD"/>
    <w:rsid w:val="00DE73D0"/>
    <w:rsid w:val="00DF18B5"/>
    <w:rsid w:val="00DF1B3F"/>
    <w:rsid w:val="00DF3A37"/>
    <w:rsid w:val="00DF69E3"/>
    <w:rsid w:val="00DF7950"/>
    <w:rsid w:val="00E014D0"/>
    <w:rsid w:val="00E048B4"/>
    <w:rsid w:val="00E06273"/>
    <w:rsid w:val="00E11B2B"/>
    <w:rsid w:val="00E20D4E"/>
    <w:rsid w:val="00E21B0C"/>
    <w:rsid w:val="00E236CE"/>
    <w:rsid w:val="00E30436"/>
    <w:rsid w:val="00E3221B"/>
    <w:rsid w:val="00E32C4B"/>
    <w:rsid w:val="00E3560F"/>
    <w:rsid w:val="00E41C5F"/>
    <w:rsid w:val="00E50AEB"/>
    <w:rsid w:val="00E5276F"/>
    <w:rsid w:val="00E54E90"/>
    <w:rsid w:val="00E553BD"/>
    <w:rsid w:val="00E62D67"/>
    <w:rsid w:val="00E739FE"/>
    <w:rsid w:val="00E85523"/>
    <w:rsid w:val="00E935DD"/>
    <w:rsid w:val="00EA0F68"/>
    <w:rsid w:val="00EA7FCA"/>
    <w:rsid w:val="00EB3E98"/>
    <w:rsid w:val="00EB55B3"/>
    <w:rsid w:val="00EB7CBC"/>
    <w:rsid w:val="00EC08B9"/>
    <w:rsid w:val="00EC2AD8"/>
    <w:rsid w:val="00ED0997"/>
    <w:rsid w:val="00ED0A4B"/>
    <w:rsid w:val="00ED1287"/>
    <w:rsid w:val="00ED1C37"/>
    <w:rsid w:val="00ED5C88"/>
    <w:rsid w:val="00ED684C"/>
    <w:rsid w:val="00ED6BD6"/>
    <w:rsid w:val="00EE03F6"/>
    <w:rsid w:val="00EF11B8"/>
    <w:rsid w:val="00EF1D4C"/>
    <w:rsid w:val="00EF4D31"/>
    <w:rsid w:val="00F009DC"/>
    <w:rsid w:val="00F02163"/>
    <w:rsid w:val="00F0435A"/>
    <w:rsid w:val="00F048FF"/>
    <w:rsid w:val="00F13240"/>
    <w:rsid w:val="00F17CC2"/>
    <w:rsid w:val="00F17F2B"/>
    <w:rsid w:val="00F22BDB"/>
    <w:rsid w:val="00F24B0B"/>
    <w:rsid w:val="00F25E95"/>
    <w:rsid w:val="00F30F74"/>
    <w:rsid w:val="00F47C3E"/>
    <w:rsid w:val="00F53290"/>
    <w:rsid w:val="00F55841"/>
    <w:rsid w:val="00F55E49"/>
    <w:rsid w:val="00F56535"/>
    <w:rsid w:val="00F60DBE"/>
    <w:rsid w:val="00F675AE"/>
    <w:rsid w:val="00F73DF4"/>
    <w:rsid w:val="00F77963"/>
    <w:rsid w:val="00F81739"/>
    <w:rsid w:val="00F81982"/>
    <w:rsid w:val="00F84C1A"/>
    <w:rsid w:val="00F90B83"/>
    <w:rsid w:val="00F91132"/>
    <w:rsid w:val="00F92EAA"/>
    <w:rsid w:val="00F9325D"/>
    <w:rsid w:val="00F979AA"/>
    <w:rsid w:val="00FA4930"/>
    <w:rsid w:val="00FA495C"/>
    <w:rsid w:val="00FA657A"/>
    <w:rsid w:val="00FA713C"/>
    <w:rsid w:val="00FA792B"/>
    <w:rsid w:val="00FB4AC3"/>
    <w:rsid w:val="00FB540D"/>
    <w:rsid w:val="00FB549E"/>
    <w:rsid w:val="00FB7021"/>
    <w:rsid w:val="00FB74E0"/>
    <w:rsid w:val="00FB7F4A"/>
    <w:rsid w:val="00FC584A"/>
    <w:rsid w:val="00FD06EC"/>
    <w:rsid w:val="00FD17DA"/>
    <w:rsid w:val="00FD443B"/>
    <w:rsid w:val="00FE17E4"/>
    <w:rsid w:val="00FE48D5"/>
    <w:rsid w:val="00FE50CE"/>
    <w:rsid w:val="00FE73BB"/>
    <w:rsid w:val="00FE74BE"/>
    <w:rsid w:val="00FF0110"/>
    <w:rsid w:val="00FF6003"/>
    <w:rsid w:val="04F65128"/>
    <w:rsid w:val="105ED4C8"/>
    <w:rsid w:val="1AA777CE"/>
    <w:rsid w:val="1C105DFE"/>
    <w:rsid w:val="1E7986F2"/>
    <w:rsid w:val="1FCCEB24"/>
    <w:rsid w:val="2D8F605A"/>
    <w:rsid w:val="3272A242"/>
    <w:rsid w:val="4183C842"/>
    <w:rsid w:val="4596D72F"/>
    <w:rsid w:val="52EBB6BB"/>
    <w:rsid w:val="57998AE9"/>
    <w:rsid w:val="59E0E2B1"/>
    <w:rsid w:val="5C1B68E8"/>
    <w:rsid w:val="7093DC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7A9CC2"/>
  <w15:docId w15:val="{EC9CEFBB-C36D-4473-B1AE-87F0DFA40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494"/>
    <w:pPr>
      <w:spacing w:after="280" w:line="360" w:lineRule="atLeast"/>
    </w:pPr>
    <w:rPr>
      <w:rFonts w:ascii="Arial" w:hAnsi="Arial"/>
      <w:sz w:val="24"/>
    </w:rPr>
  </w:style>
  <w:style w:type="paragraph" w:styleId="Heading1">
    <w:name w:val="heading 1"/>
    <w:basedOn w:val="Normal"/>
    <w:next w:val="Normal"/>
    <w:link w:val="Heading1Char"/>
    <w:uiPriority w:val="9"/>
    <w:qFormat/>
    <w:rsid w:val="00DE19AD"/>
    <w:pPr>
      <w:keepNext/>
      <w:numPr>
        <w:numId w:val="12"/>
      </w:numPr>
      <w:spacing w:after="120" w:line="240" w:lineRule="auto"/>
      <w:outlineLvl w:val="0"/>
    </w:pPr>
    <w:rPr>
      <w:rFonts w:cstheme="minorHAnsi"/>
      <w:b/>
      <w:bCs/>
      <w:color w:val="005EB8"/>
      <w:sz w:val="32"/>
    </w:rPr>
  </w:style>
  <w:style w:type="paragraph" w:styleId="Heading2">
    <w:name w:val="heading 2"/>
    <w:basedOn w:val="Normal"/>
    <w:next w:val="Normal"/>
    <w:link w:val="Heading2Char"/>
    <w:uiPriority w:val="9"/>
    <w:unhideWhenUsed/>
    <w:qFormat/>
    <w:rsid w:val="00FA713C"/>
    <w:pPr>
      <w:spacing w:before="360" w:after="120"/>
      <w:outlineLvl w:val="1"/>
    </w:pPr>
    <w:rPr>
      <w:rFonts w:cstheme="minorHAnsi"/>
      <w:b/>
      <w:bCs/>
      <w:color w:val="005EB8"/>
      <w:sz w:val="28"/>
    </w:rPr>
  </w:style>
  <w:style w:type="paragraph" w:styleId="Heading3">
    <w:name w:val="heading 3"/>
    <w:basedOn w:val="Normal"/>
    <w:next w:val="Normal"/>
    <w:link w:val="Heading3Char"/>
    <w:uiPriority w:val="9"/>
    <w:unhideWhenUsed/>
    <w:qFormat/>
    <w:rsid w:val="00DE19AD"/>
    <w:pPr>
      <w:spacing w:before="360" w:after="0" w:line="240" w:lineRule="auto"/>
      <w:outlineLvl w:val="2"/>
    </w:pPr>
    <w:rPr>
      <w:rFonts w:cstheme="minorHAnsi"/>
      <w:b/>
      <w:szCs w:val="24"/>
      <w:lang w:eastAsia="en-GB"/>
    </w:rPr>
  </w:style>
  <w:style w:type="paragraph" w:styleId="Heading4">
    <w:name w:val="heading 4"/>
    <w:basedOn w:val="Heading3"/>
    <w:next w:val="Normal"/>
    <w:link w:val="Heading4Char"/>
    <w:uiPriority w:val="9"/>
    <w:unhideWhenUsed/>
    <w:qFormat/>
    <w:rsid w:val="00426DE1"/>
    <w:pPr>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66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662D"/>
    <w:rPr>
      <w:rFonts w:ascii="Tahoma" w:hAnsi="Tahoma" w:cs="Tahoma"/>
      <w:sz w:val="16"/>
      <w:szCs w:val="16"/>
    </w:rPr>
  </w:style>
  <w:style w:type="paragraph" w:styleId="Header">
    <w:name w:val="header"/>
    <w:basedOn w:val="Normal"/>
    <w:link w:val="HeaderChar"/>
    <w:uiPriority w:val="99"/>
    <w:unhideWhenUsed/>
    <w:rsid w:val="008766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662D"/>
  </w:style>
  <w:style w:type="paragraph" w:styleId="Footer">
    <w:name w:val="footer"/>
    <w:basedOn w:val="Normal"/>
    <w:link w:val="FooterChar"/>
    <w:uiPriority w:val="99"/>
    <w:unhideWhenUsed/>
    <w:rsid w:val="008766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662D"/>
  </w:style>
  <w:style w:type="paragraph" w:customStyle="1" w:styleId="Default">
    <w:name w:val="Default"/>
    <w:rsid w:val="00BB5065"/>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aliases w:val="Numbered Para 1,Dot pt,No Spacing1,List Paragraph Char Char Char,Indicator Text,List Paragraph1,Bullet Points,MAIN CONTENT,F5 List Paragraph,List Paragraph12,Colorful List - Accent 11,Normal numbered,OBC Bullet,List Paragraph2,L,Bullet 1"/>
    <w:basedOn w:val="Normal"/>
    <w:link w:val="ListParagraphChar"/>
    <w:uiPriority w:val="34"/>
    <w:qFormat/>
    <w:rsid w:val="007F3977"/>
    <w:pPr>
      <w:spacing w:after="50"/>
      <w:ind w:left="720"/>
    </w:pPr>
  </w:style>
  <w:style w:type="table" w:styleId="TableGrid">
    <w:name w:val="Table Grid"/>
    <w:basedOn w:val="TableNormal"/>
    <w:uiPriority w:val="39"/>
    <w:rsid w:val="007150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mTitle">
    <w:name w:val="mmTitle"/>
    <w:basedOn w:val="Normal"/>
    <w:rsid w:val="00295135"/>
    <w:pPr>
      <w:spacing w:before="100" w:beforeAutospacing="1" w:after="100" w:afterAutospacing="1" w:line="240" w:lineRule="auto"/>
      <w:jc w:val="center"/>
    </w:pPr>
    <w:rPr>
      <w:rFonts w:eastAsia="Times New Roman" w:cs="Times New Roman"/>
      <w:b/>
      <w:sz w:val="32"/>
      <w:szCs w:val="32"/>
      <w:lang w:eastAsia="en-GB"/>
    </w:rPr>
  </w:style>
  <w:style w:type="paragraph" w:customStyle="1" w:styleId="mmFooter">
    <w:name w:val="mmFooter"/>
    <w:basedOn w:val="Normal"/>
    <w:rsid w:val="00295135"/>
    <w:pPr>
      <w:spacing w:before="100" w:beforeAutospacing="1" w:after="100" w:afterAutospacing="1" w:line="240" w:lineRule="auto"/>
      <w:jc w:val="right"/>
    </w:pPr>
    <w:rPr>
      <w:rFonts w:eastAsia="Times New Roman" w:cs="Times New Roman"/>
      <w:b/>
      <w:sz w:val="16"/>
      <w:szCs w:val="16"/>
      <w:lang w:eastAsia="en-GB"/>
    </w:rPr>
  </w:style>
  <w:style w:type="character" w:styleId="CommentReference">
    <w:name w:val="annotation reference"/>
    <w:basedOn w:val="DefaultParagraphFont"/>
    <w:uiPriority w:val="99"/>
    <w:semiHidden/>
    <w:unhideWhenUsed/>
    <w:rsid w:val="00397375"/>
    <w:rPr>
      <w:sz w:val="16"/>
      <w:szCs w:val="16"/>
    </w:rPr>
  </w:style>
  <w:style w:type="paragraph" w:styleId="CommentText">
    <w:name w:val="annotation text"/>
    <w:basedOn w:val="Normal"/>
    <w:link w:val="CommentTextChar"/>
    <w:uiPriority w:val="99"/>
    <w:unhideWhenUsed/>
    <w:rsid w:val="00397375"/>
    <w:pPr>
      <w:spacing w:line="240" w:lineRule="auto"/>
    </w:pPr>
    <w:rPr>
      <w:sz w:val="20"/>
      <w:szCs w:val="20"/>
    </w:rPr>
  </w:style>
  <w:style w:type="character" w:customStyle="1" w:styleId="CommentTextChar">
    <w:name w:val="Comment Text Char"/>
    <w:basedOn w:val="DefaultParagraphFont"/>
    <w:link w:val="CommentText"/>
    <w:uiPriority w:val="99"/>
    <w:rsid w:val="00397375"/>
    <w:rPr>
      <w:sz w:val="20"/>
      <w:szCs w:val="20"/>
    </w:rPr>
  </w:style>
  <w:style w:type="paragraph" w:styleId="CommentSubject">
    <w:name w:val="annotation subject"/>
    <w:basedOn w:val="CommentText"/>
    <w:next w:val="CommentText"/>
    <w:link w:val="CommentSubjectChar"/>
    <w:uiPriority w:val="99"/>
    <w:semiHidden/>
    <w:unhideWhenUsed/>
    <w:rsid w:val="00397375"/>
    <w:rPr>
      <w:b/>
      <w:bCs/>
    </w:rPr>
  </w:style>
  <w:style w:type="character" w:customStyle="1" w:styleId="CommentSubjectChar">
    <w:name w:val="Comment Subject Char"/>
    <w:basedOn w:val="CommentTextChar"/>
    <w:link w:val="CommentSubject"/>
    <w:uiPriority w:val="99"/>
    <w:semiHidden/>
    <w:rsid w:val="00397375"/>
    <w:rPr>
      <w:b/>
      <w:bCs/>
      <w:sz w:val="20"/>
      <w:szCs w:val="20"/>
    </w:rPr>
  </w:style>
  <w:style w:type="character" w:styleId="Hyperlink">
    <w:name w:val="Hyperlink"/>
    <w:basedOn w:val="DefaultParagraphFont"/>
    <w:uiPriority w:val="99"/>
    <w:unhideWhenUsed/>
    <w:rsid w:val="00FF0110"/>
    <w:rPr>
      <w:color w:val="0000FF" w:themeColor="hyperlink"/>
      <w:u w:val="single"/>
    </w:rPr>
  </w:style>
  <w:style w:type="character" w:styleId="FollowedHyperlink">
    <w:name w:val="FollowedHyperlink"/>
    <w:basedOn w:val="DefaultParagraphFont"/>
    <w:uiPriority w:val="99"/>
    <w:semiHidden/>
    <w:unhideWhenUsed/>
    <w:rsid w:val="00C92AFF"/>
    <w:rPr>
      <w:color w:val="800080" w:themeColor="followedHyperlink"/>
      <w:u w:val="single"/>
    </w:rPr>
  </w:style>
  <w:style w:type="character" w:customStyle="1" w:styleId="Heading1Char">
    <w:name w:val="Heading 1 Char"/>
    <w:basedOn w:val="DefaultParagraphFont"/>
    <w:link w:val="Heading1"/>
    <w:uiPriority w:val="9"/>
    <w:rsid w:val="00DE19AD"/>
    <w:rPr>
      <w:rFonts w:ascii="Arial" w:hAnsi="Arial" w:cstheme="minorHAnsi"/>
      <w:b/>
      <w:bCs/>
      <w:color w:val="005EB8"/>
      <w:sz w:val="32"/>
    </w:rPr>
  </w:style>
  <w:style w:type="character" w:customStyle="1" w:styleId="Heading2Char">
    <w:name w:val="Heading 2 Char"/>
    <w:basedOn w:val="DefaultParagraphFont"/>
    <w:link w:val="Heading2"/>
    <w:uiPriority w:val="9"/>
    <w:rsid w:val="00FA713C"/>
    <w:rPr>
      <w:rFonts w:ascii="Arial" w:hAnsi="Arial" w:cstheme="minorHAnsi"/>
      <w:b/>
      <w:bCs/>
      <w:color w:val="005EB8"/>
      <w:sz w:val="28"/>
    </w:rPr>
  </w:style>
  <w:style w:type="character" w:customStyle="1" w:styleId="Heading3Char">
    <w:name w:val="Heading 3 Char"/>
    <w:basedOn w:val="DefaultParagraphFont"/>
    <w:link w:val="Heading3"/>
    <w:uiPriority w:val="9"/>
    <w:rsid w:val="00DE19AD"/>
    <w:rPr>
      <w:rFonts w:ascii="Arial" w:hAnsi="Arial" w:cstheme="minorHAnsi"/>
      <w:b/>
      <w:sz w:val="24"/>
      <w:szCs w:val="24"/>
      <w:lang w:eastAsia="en-GB"/>
    </w:rPr>
  </w:style>
  <w:style w:type="paragraph" w:styleId="TOCHeading">
    <w:name w:val="TOC Heading"/>
    <w:basedOn w:val="Heading1"/>
    <w:next w:val="Normal"/>
    <w:uiPriority w:val="39"/>
    <w:semiHidden/>
    <w:unhideWhenUsed/>
    <w:qFormat/>
    <w:rsid w:val="009E3461"/>
    <w:pPr>
      <w:keepLines/>
      <w:spacing w:before="480" w:after="0"/>
      <w:outlineLvl w:val="9"/>
    </w:pPr>
    <w:rPr>
      <w:rFonts w:asciiTheme="majorHAnsi" w:eastAsiaTheme="majorEastAsia" w:hAnsiTheme="majorHAnsi" w:cstheme="majorBidi"/>
      <w:color w:val="365F91" w:themeColor="accent1" w:themeShade="BF"/>
      <w:szCs w:val="28"/>
      <w:lang w:val="en-US" w:eastAsia="ja-JP"/>
    </w:rPr>
  </w:style>
  <w:style w:type="paragraph" w:styleId="TOC1">
    <w:name w:val="toc 1"/>
    <w:basedOn w:val="Normal"/>
    <w:next w:val="Normal"/>
    <w:autoRedefine/>
    <w:uiPriority w:val="39"/>
    <w:unhideWhenUsed/>
    <w:rsid w:val="009E3461"/>
    <w:pPr>
      <w:spacing w:after="100"/>
    </w:pPr>
  </w:style>
  <w:style w:type="paragraph" w:styleId="TOC2">
    <w:name w:val="toc 2"/>
    <w:basedOn w:val="Normal"/>
    <w:next w:val="Normal"/>
    <w:autoRedefine/>
    <w:uiPriority w:val="39"/>
    <w:unhideWhenUsed/>
    <w:rsid w:val="009E3461"/>
    <w:pPr>
      <w:spacing w:after="100"/>
      <w:ind w:left="220"/>
    </w:pPr>
  </w:style>
  <w:style w:type="paragraph" w:styleId="TOC3">
    <w:name w:val="toc 3"/>
    <w:basedOn w:val="Normal"/>
    <w:next w:val="Normal"/>
    <w:autoRedefine/>
    <w:uiPriority w:val="39"/>
    <w:unhideWhenUsed/>
    <w:rsid w:val="009E3461"/>
    <w:pPr>
      <w:spacing w:after="100"/>
      <w:ind w:left="440"/>
    </w:pPr>
  </w:style>
  <w:style w:type="paragraph" w:styleId="Revision">
    <w:name w:val="Revision"/>
    <w:hidden/>
    <w:uiPriority w:val="99"/>
    <w:semiHidden/>
    <w:rsid w:val="004A20B0"/>
    <w:pPr>
      <w:spacing w:after="0" w:line="240" w:lineRule="auto"/>
    </w:pPr>
  </w:style>
  <w:style w:type="character" w:customStyle="1" w:styleId="wordsection1Char">
    <w:name w:val="wordsection1 Char"/>
    <w:basedOn w:val="DefaultParagraphFont"/>
    <w:link w:val="wordsection1"/>
    <w:uiPriority w:val="99"/>
    <w:locked/>
    <w:rsid w:val="00186EA2"/>
    <w:rPr>
      <w:rFonts w:ascii="Calibri" w:hAnsi="Calibri" w:cs="Calibri"/>
    </w:rPr>
  </w:style>
  <w:style w:type="paragraph" w:customStyle="1" w:styleId="wordsection1">
    <w:name w:val="wordsection1"/>
    <w:basedOn w:val="Normal"/>
    <w:link w:val="wordsection1Char"/>
    <w:uiPriority w:val="99"/>
    <w:rsid w:val="00186EA2"/>
    <w:pPr>
      <w:spacing w:before="100" w:beforeAutospacing="1" w:after="100" w:afterAutospacing="1" w:line="240" w:lineRule="auto"/>
    </w:pPr>
    <w:rPr>
      <w:rFonts w:ascii="Calibri" w:hAnsi="Calibri" w:cs="Calibri"/>
    </w:rPr>
  </w:style>
  <w:style w:type="paragraph" w:customStyle="1" w:styleId="xmsonormal">
    <w:name w:val="x_msonormal"/>
    <w:basedOn w:val="Normal"/>
    <w:rsid w:val="00B92DDF"/>
    <w:pPr>
      <w:spacing w:after="0" w:line="240" w:lineRule="auto"/>
    </w:pPr>
    <w:rPr>
      <w:rFonts w:ascii="Calibri" w:hAnsi="Calibri" w:cs="Calibri"/>
      <w:lang w:eastAsia="en-GB"/>
    </w:rPr>
  </w:style>
  <w:style w:type="paragraph" w:customStyle="1" w:styleId="xmsolistparagraph">
    <w:name w:val="x_msolistparagraph"/>
    <w:basedOn w:val="Normal"/>
    <w:rsid w:val="00B92DDF"/>
    <w:pPr>
      <w:spacing w:after="0" w:line="240" w:lineRule="auto"/>
    </w:pPr>
    <w:rPr>
      <w:rFonts w:ascii="Calibri" w:hAnsi="Calibri" w:cs="Calibri"/>
      <w:lang w:eastAsia="en-GB"/>
    </w:rPr>
  </w:style>
  <w:style w:type="table" w:customStyle="1" w:styleId="TableGrid1">
    <w:name w:val="Table Grid1"/>
    <w:basedOn w:val="TableNormal"/>
    <w:next w:val="TableGrid"/>
    <w:uiPriority w:val="59"/>
    <w:rsid w:val="005F63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214C8"/>
    <w:rPr>
      <w:color w:val="605E5C"/>
      <w:shd w:val="clear" w:color="auto" w:fill="E1DFDD"/>
    </w:rPr>
  </w:style>
  <w:style w:type="character" w:styleId="PlaceholderText">
    <w:name w:val="Placeholder Text"/>
    <w:basedOn w:val="DefaultParagraphFont"/>
    <w:uiPriority w:val="99"/>
    <w:semiHidden/>
    <w:rsid w:val="00C3089D"/>
    <w:rPr>
      <w:color w:val="auto"/>
      <w:bdr w:val="none" w:sz="0" w:space="0" w:color="auto"/>
      <w:shd w:val="clear" w:color="auto" w:fill="FFFF00"/>
    </w:rPr>
  </w:style>
  <w:style w:type="paragraph" w:customStyle="1" w:styleId="Classification">
    <w:name w:val="Classification"/>
    <w:basedOn w:val="Normal"/>
    <w:uiPriority w:val="99"/>
    <w:semiHidden/>
    <w:rsid w:val="00C3089D"/>
    <w:pPr>
      <w:spacing w:after="0" w:line="240" w:lineRule="auto"/>
    </w:pPr>
    <w:rPr>
      <w:color w:val="768692"/>
      <w:szCs w:val="24"/>
    </w:rPr>
  </w:style>
  <w:style w:type="paragraph" w:styleId="Subtitle">
    <w:name w:val="Subtitle"/>
    <w:basedOn w:val="Normal"/>
    <w:next w:val="Date"/>
    <w:link w:val="SubtitleChar"/>
    <w:uiPriority w:val="19"/>
    <w:qFormat/>
    <w:rsid w:val="004206F9"/>
    <w:pPr>
      <w:numPr>
        <w:ilvl w:val="1"/>
      </w:numPr>
      <w:spacing w:after="400" w:line="240" w:lineRule="auto"/>
      <w:contextualSpacing/>
    </w:pPr>
    <w:rPr>
      <w:rFonts w:eastAsiaTheme="minorEastAsia"/>
      <w:color w:val="005EB8"/>
      <w:sz w:val="28"/>
      <w:szCs w:val="24"/>
    </w:rPr>
  </w:style>
  <w:style w:type="character" w:customStyle="1" w:styleId="SubtitleChar">
    <w:name w:val="Subtitle Char"/>
    <w:basedOn w:val="DefaultParagraphFont"/>
    <w:link w:val="Subtitle"/>
    <w:uiPriority w:val="19"/>
    <w:rsid w:val="004206F9"/>
    <w:rPr>
      <w:rFonts w:ascii="Arial" w:eastAsiaTheme="minorEastAsia" w:hAnsi="Arial"/>
      <w:color w:val="005EB8"/>
      <w:sz w:val="28"/>
      <w:szCs w:val="24"/>
    </w:rPr>
  </w:style>
  <w:style w:type="paragraph" w:styleId="Date">
    <w:name w:val="Date"/>
    <w:basedOn w:val="Normal"/>
    <w:next w:val="Normal"/>
    <w:link w:val="DateChar"/>
    <w:uiPriority w:val="99"/>
    <w:semiHidden/>
    <w:unhideWhenUsed/>
    <w:rsid w:val="004206F9"/>
  </w:style>
  <w:style w:type="character" w:customStyle="1" w:styleId="DateChar">
    <w:name w:val="Date Char"/>
    <w:basedOn w:val="DefaultParagraphFont"/>
    <w:link w:val="Date"/>
    <w:uiPriority w:val="99"/>
    <w:semiHidden/>
    <w:rsid w:val="004206F9"/>
    <w:rPr>
      <w:rFonts w:ascii="Arial" w:hAnsi="Arial"/>
      <w:sz w:val="24"/>
    </w:rPr>
  </w:style>
  <w:style w:type="paragraph" w:styleId="Title">
    <w:name w:val="Title"/>
    <w:basedOn w:val="Normal"/>
    <w:next w:val="Normal"/>
    <w:link w:val="TitleChar"/>
    <w:uiPriority w:val="10"/>
    <w:qFormat/>
    <w:rsid w:val="007C7494"/>
    <w:pPr>
      <w:spacing w:after="200" w:line="240" w:lineRule="auto"/>
      <w:contextualSpacing/>
    </w:pPr>
    <w:rPr>
      <w:rFonts w:eastAsiaTheme="majorEastAsia" w:cstheme="majorBidi"/>
      <w:color w:val="005EB8"/>
      <w:spacing w:val="-10"/>
      <w:kern w:val="28"/>
      <w:sz w:val="48"/>
      <w:szCs w:val="56"/>
    </w:rPr>
  </w:style>
  <w:style w:type="character" w:customStyle="1" w:styleId="TitleChar">
    <w:name w:val="Title Char"/>
    <w:basedOn w:val="DefaultParagraphFont"/>
    <w:link w:val="Title"/>
    <w:uiPriority w:val="10"/>
    <w:rsid w:val="007C7494"/>
    <w:rPr>
      <w:rFonts w:ascii="Arial" w:eastAsiaTheme="majorEastAsia" w:hAnsi="Arial" w:cstheme="majorBidi"/>
      <w:color w:val="005EB8"/>
      <w:spacing w:val="-10"/>
      <w:kern w:val="28"/>
      <w:sz w:val="48"/>
      <w:szCs w:val="56"/>
    </w:rPr>
  </w:style>
  <w:style w:type="character" w:customStyle="1" w:styleId="FooterPipe">
    <w:name w:val="Footer Pipe"/>
    <w:basedOn w:val="DefaultParagraphFont"/>
    <w:uiPriority w:val="99"/>
    <w:semiHidden/>
    <w:rsid w:val="007C7494"/>
    <w:rPr>
      <w:color w:val="005EB8"/>
    </w:rPr>
  </w:style>
  <w:style w:type="character" w:customStyle="1" w:styleId="Heading4Char">
    <w:name w:val="Heading 4 Char"/>
    <w:basedOn w:val="DefaultParagraphFont"/>
    <w:link w:val="Heading4"/>
    <w:uiPriority w:val="9"/>
    <w:rsid w:val="00426DE1"/>
    <w:rPr>
      <w:rFonts w:ascii="Arial" w:hAnsi="Arial" w:cstheme="minorHAnsi"/>
      <w:b/>
      <w:sz w:val="24"/>
      <w:szCs w:val="24"/>
      <w:u w:val="single"/>
      <w:lang w:eastAsia="en-GB"/>
    </w:rPr>
  </w:style>
  <w:style w:type="paragraph" w:styleId="NoSpacing">
    <w:name w:val="No Spacing"/>
    <w:link w:val="NoSpacingChar"/>
    <w:qFormat/>
    <w:rsid w:val="008041CC"/>
    <w:pPr>
      <w:spacing w:after="0" w:line="240" w:lineRule="auto"/>
    </w:pPr>
    <w:rPr>
      <w:rFonts w:ascii="Arial" w:hAnsi="Arial"/>
      <w:sz w:val="24"/>
    </w:rPr>
  </w:style>
  <w:style w:type="character" w:customStyle="1" w:styleId="NoSpacingChar">
    <w:name w:val="No Spacing Char"/>
    <w:basedOn w:val="DefaultParagraphFont"/>
    <w:link w:val="NoSpacing"/>
    <w:locked/>
    <w:rsid w:val="0051087C"/>
    <w:rPr>
      <w:rFonts w:ascii="Arial" w:hAnsi="Arial"/>
      <w:sz w:val="24"/>
    </w:r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List Paragraph12 Char,Normal numbered Char"/>
    <w:basedOn w:val="DefaultParagraphFont"/>
    <w:link w:val="ListParagraph"/>
    <w:uiPriority w:val="34"/>
    <w:rsid w:val="00A1299F"/>
    <w:rPr>
      <w:rFonts w:ascii="Arial" w:hAnsi="Arial"/>
      <w:sz w:val="24"/>
    </w:rPr>
  </w:style>
  <w:style w:type="character" w:customStyle="1" w:styleId="ui-provider">
    <w:name w:val="ui-provider"/>
    <w:basedOn w:val="DefaultParagraphFont"/>
    <w:rsid w:val="000937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336096">
      <w:bodyDiv w:val="1"/>
      <w:marLeft w:val="0"/>
      <w:marRight w:val="0"/>
      <w:marTop w:val="0"/>
      <w:marBottom w:val="0"/>
      <w:divBdr>
        <w:top w:val="none" w:sz="0" w:space="0" w:color="auto"/>
        <w:left w:val="none" w:sz="0" w:space="0" w:color="auto"/>
        <w:bottom w:val="none" w:sz="0" w:space="0" w:color="auto"/>
        <w:right w:val="none" w:sz="0" w:space="0" w:color="auto"/>
      </w:divBdr>
    </w:div>
    <w:div w:id="898830551">
      <w:bodyDiv w:val="1"/>
      <w:marLeft w:val="0"/>
      <w:marRight w:val="0"/>
      <w:marTop w:val="0"/>
      <w:marBottom w:val="0"/>
      <w:divBdr>
        <w:top w:val="none" w:sz="0" w:space="0" w:color="auto"/>
        <w:left w:val="none" w:sz="0" w:space="0" w:color="auto"/>
        <w:bottom w:val="none" w:sz="0" w:space="0" w:color="auto"/>
        <w:right w:val="none" w:sz="0" w:space="0" w:color="auto"/>
      </w:divBdr>
    </w:div>
    <w:div w:id="1041825999">
      <w:bodyDiv w:val="1"/>
      <w:marLeft w:val="0"/>
      <w:marRight w:val="0"/>
      <w:marTop w:val="0"/>
      <w:marBottom w:val="0"/>
      <w:divBdr>
        <w:top w:val="none" w:sz="0" w:space="0" w:color="auto"/>
        <w:left w:val="none" w:sz="0" w:space="0" w:color="auto"/>
        <w:bottom w:val="none" w:sz="0" w:space="0" w:color="auto"/>
        <w:right w:val="none" w:sz="0" w:space="0" w:color="auto"/>
      </w:divBdr>
    </w:div>
    <w:div w:id="1170481242">
      <w:bodyDiv w:val="1"/>
      <w:marLeft w:val="0"/>
      <w:marRight w:val="0"/>
      <w:marTop w:val="0"/>
      <w:marBottom w:val="0"/>
      <w:divBdr>
        <w:top w:val="none" w:sz="0" w:space="0" w:color="auto"/>
        <w:left w:val="none" w:sz="0" w:space="0" w:color="auto"/>
        <w:bottom w:val="none" w:sz="0" w:space="0" w:color="auto"/>
        <w:right w:val="none" w:sz="0" w:space="0" w:color="auto"/>
      </w:divBdr>
    </w:div>
    <w:div w:id="1367099279">
      <w:bodyDiv w:val="1"/>
      <w:marLeft w:val="0"/>
      <w:marRight w:val="0"/>
      <w:marTop w:val="0"/>
      <w:marBottom w:val="0"/>
      <w:divBdr>
        <w:top w:val="none" w:sz="0" w:space="0" w:color="auto"/>
        <w:left w:val="none" w:sz="0" w:space="0" w:color="auto"/>
        <w:bottom w:val="none" w:sz="0" w:space="0" w:color="auto"/>
        <w:right w:val="none" w:sz="0" w:space="0" w:color="auto"/>
      </w:divBdr>
    </w:div>
    <w:div w:id="1403260155">
      <w:bodyDiv w:val="1"/>
      <w:marLeft w:val="0"/>
      <w:marRight w:val="0"/>
      <w:marTop w:val="0"/>
      <w:marBottom w:val="0"/>
      <w:divBdr>
        <w:top w:val="none" w:sz="0" w:space="0" w:color="auto"/>
        <w:left w:val="none" w:sz="0" w:space="0" w:color="auto"/>
        <w:bottom w:val="none" w:sz="0" w:space="0" w:color="auto"/>
        <w:right w:val="none" w:sz="0" w:space="0" w:color="auto"/>
      </w:divBdr>
    </w:div>
    <w:div w:id="1668288547">
      <w:bodyDiv w:val="1"/>
      <w:marLeft w:val="0"/>
      <w:marRight w:val="0"/>
      <w:marTop w:val="0"/>
      <w:marBottom w:val="0"/>
      <w:divBdr>
        <w:top w:val="none" w:sz="0" w:space="0" w:color="auto"/>
        <w:left w:val="none" w:sz="0" w:space="0" w:color="auto"/>
        <w:bottom w:val="none" w:sz="0" w:space="0" w:color="auto"/>
        <w:right w:val="none" w:sz="0" w:space="0" w:color="auto"/>
      </w:divBdr>
    </w:div>
    <w:div w:id="1676616318">
      <w:bodyDiv w:val="1"/>
      <w:marLeft w:val="0"/>
      <w:marRight w:val="0"/>
      <w:marTop w:val="0"/>
      <w:marBottom w:val="0"/>
      <w:divBdr>
        <w:top w:val="none" w:sz="0" w:space="0" w:color="auto"/>
        <w:left w:val="none" w:sz="0" w:space="0" w:color="auto"/>
        <w:bottom w:val="none" w:sz="0" w:space="0" w:color="auto"/>
        <w:right w:val="none" w:sz="0" w:space="0" w:color="auto"/>
      </w:divBdr>
    </w:div>
    <w:div w:id="1784568258">
      <w:bodyDiv w:val="1"/>
      <w:marLeft w:val="0"/>
      <w:marRight w:val="0"/>
      <w:marTop w:val="0"/>
      <w:marBottom w:val="0"/>
      <w:divBdr>
        <w:top w:val="none" w:sz="0" w:space="0" w:color="auto"/>
        <w:left w:val="none" w:sz="0" w:space="0" w:color="auto"/>
        <w:bottom w:val="none" w:sz="0" w:space="0" w:color="auto"/>
        <w:right w:val="none" w:sz="0" w:space="0" w:color="auto"/>
      </w:divBdr>
    </w:div>
    <w:div w:id="1886410506">
      <w:bodyDiv w:val="1"/>
      <w:marLeft w:val="0"/>
      <w:marRight w:val="0"/>
      <w:marTop w:val="0"/>
      <w:marBottom w:val="0"/>
      <w:divBdr>
        <w:top w:val="none" w:sz="0" w:space="0" w:color="auto"/>
        <w:left w:val="none" w:sz="0" w:space="0" w:color="auto"/>
        <w:bottom w:val="none" w:sz="0" w:space="0" w:color="auto"/>
        <w:right w:val="none" w:sz="0" w:space="0" w:color="auto"/>
      </w:divBdr>
    </w:div>
    <w:div w:id="1942375503">
      <w:bodyDiv w:val="1"/>
      <w:marLeft w:val="0"/>
      <w:marRight w:val="0"/>
      <w:marTop w:val="0"/>
      <w:marBottom w:val="0"/>
      <w:divBdr>
        <w:top w:val="none" w:sz="0" w:space="0" w:color="auto"/>
        <w:left w:val="none" w:sz="0" w:space="0" w:color="auto"/>
        <w:bottom w:val="none" w:sz="0" w:space="0" w:color="auto"/>
        <w:right w:val="none" w:sz="0" w:space="0" w:color="auto"/>
      </w:divBdr>
    </w:div>
    <w:div w:id="202473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bookmark://Two_indications/" TargetMode="External"/><Relationship Id="rId18" Type="http://schemas.openxmlformats.org/officeDocument/2006/relationships/hyperlink" Target="bookmark://Five_dosing/" TargetMode="External"/><Relationship Id="rId26" Type="http://schemas.openxmlformats.org/officeDocument/2006/relationships/hyperlink" Target="bookmark://Ten_ADRs_and_Management/" TargetMode="External"/><Relationship Id="rId39" Type="http://schemas.openxmlformats.org/officeDocument/2006/relationships/hyperlink" Target="https://www.nhs.uk/conditions/attention-deficit-hyperactivity-disorder-adhd/" TargetMode="External"/><Relationship Id="rId21" Type="http://schemas.openxmlformats.org/officeDocument/2006/relationships/hyperlink" Target="bookmark://Nine_primary_care_monitoring/" TargetMode="External"/><Relationship Id="rId34" Type="http://schemas.openxmlformats.org/officeDocument/2006/relationships/hyperlink" Target="https://www.medicines.org.uk/emc/" TargetMode="External"/><Relationship Id="rId42" Type="http://schemas.openxmlformats.org/officeDocument/2006/relationships/hyperlink" Target="https://www.sps.nhs.uk/medicines/guanfacine/" TargetMode="External"/><Relationship Id="rId47" Type="http://schemas.openxmlformats.org/officeDocument/2006/relationships/hyperlink" Target="https://bnf.nice.org.uk/drug/guanfacine.html" TargetMode="External"/><Relationship Id="rId50" Type="http://schemas.openxmlformats.org/officeDocument/2006/relationships/hyperlink" Target="https://www.nice.org.uk/guidance/ng43/" TargetMode="External"/><Relationship Id="rId55" Type="http://schemas.openxmlformats.org/officeDocument/2006/relationships/hyperlink" Target="https://www.england.nhs.uk/publication/responsibility-for-prescribing-between-primary-and-secondary-tertiary-care/"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bookmark://Seven_interactions/" TargetMode="External"/><Relationship Id="rId29" Type="http://schemas.openxmlformats.org/officeDocument/2006/relationships/hyperlink" Target="https://bnf.nice.org.uk/drugs/" TargetMode="External"/><Relationship Id="rId11" Type="http://schemas.openxmlformats.org/officeDocument/2006/relationships/footer" Target="footer1.xml"/><Relationship Id="rId24" Type="http://schemas.openxmlformats.org/officeDocument/2006/relationships/hyperlink" Target="bookmark://Nine_primary_care_monitoring/" TargetMode="External"/><Relationship Id="rId32" Type="http://schemas.openxmlformats.org/officeDocument/2006/relationships/hyperlink" Target="https://bnf.nice.org.uk/guidance/prescribing-in-the-elderly.html" TargetMode="External"/><Relationship Id="rId37" Type="http://schemas.openxmlformats.org/officeDocument/2006/relationships/hyperlink" Target="file:///C:\Users\alison%20marshall\Downloads\B1621_iv_guanfacine-for-patients-within-adult-services.docx" TargetMode="External"/><Relationship Id="rId40" Type="http://schemas.openxmlformats.org/officeDocument/2006/relationships/hyperlink" Target="https://www.choiceandmedication.org/sabp/medication/guanfacine/" TargetMode="External"/><Relationship Id="rId45" Type="http://schemas.openxmlformats.org/officeDocument/2006/relationships/hyperlink" Target="mailto:neurodevworkrequests@sabp.nhs.uk" TargetMode="External"/><Relationship Id="rId53" Type="http://schemas.openxmlformats.org/officeDocument/2006/relationships/hyperlink" Target="https://www.sps.nhs.uk/medicines/guanfacine/" TargetMode="External"/><Relationship Id="rId58" Type="http://schemas.openxmlformats.org/officeDocument/2006/relationships/hyperlink" Target="mailto:neurodevworkrequests@sabp.nhs.uk" TargetMode="External"/><Relationship Id="rId5" Type="http://schemas.openxmlformats.org/officeDocument/2006/relationships/numbering" Target="numbering.xml"/><Relationship Id="rId19" Type="http://schemas.openxmlformats.org/officeDocument/2006/relationships/hyperlink" Target="bookmark://Thirteen_specialist_contac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bookmark://Eleven_advice_to_patients/" TargetMode="External"/><Relationship Id="rId22" Type="http://schemas.openxmlformats.org/officeDocument/2006/relationships/hyperlink" Target="bookmark://Five_dosing/" TargetMode="External"/><Relationship Id="rId27" Type="http://schemas.openxmlformats.org/officeDocument/2006/relationships/hyperlink" Target="bookmark://Ten_ADRs_and_Management/" TargetMode="External"/><Relationship Id="rId30" Type="http://schemas.openxmlformats.org/officeDocument/2006/relationships/hyperlink" Target="https://www.medicines.org.uk/emc/" TargetMode="External"/><Relationship Id="rId35" Type="http://schemas.openxmlformats.org/officeDocument/2006/relationships/hyperlink" Target="file:///C:\Users\alison%20marshall\Downloads\B1621_iv_guanfacine-for-patients-within-adult-services.docx" TargetMode="External"/><Relationship Id="rId43" Type="http://schemas.openxmlformats.org/officeDocument/2006/relationships/hyperlink" Target="mailto:neurodevworkrequests@sabp.nhs.uk" TargetMode="External"/><Relationship Id="rId48" Type="http://schemas.openxmlformats.org/officeDocument/2006/relationships/hyperlink" Target="https://www.medicines.org.uk/emc/product/5099" TargetMode="External"/><Relationship Id="rId56" Type="http://schemas.openxmlformats.org/officeDocument/2006/relationships/hyperlink" Target="https://www.gmc-uk.org/ethical-guidance/ethical-guidance-for-doctors/good-practice-in-prescribing-and-managing-medicines-and-devices/shared-care" TargetMode="External"/><Relationship Id="rId8" Type="http://schemas.openxmlformats.org/officeDocument/2006/relationships/webSettings" Target="webSettings.xml"/><Relationship Id="rId51" Type="http://schemas.openxmlformats.org/officeDocument/2006/relationships/hyperlink" Target="https://www.medicines.org.uk/emc/product/5099/rmms"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bookmark://Eight_specialist_monitoring/" TargetMode="External"/><Relationship Id="rId25" Type="http://schemas.openxmlformats.org/officeDocument/2006/relationships/hyperlink" Target="bookmark://Seven_interactions/" TargetMode="External"/><Relationship Id="rId33" Type="http://schemas.openxmlformats.org/officeDocument/2006/relationships/hyperlink" Target="https://bnf.nice.org.uk/drugs/" TargetMode="External"/><Relationship Id="rId38" Type="http://schemas.openxmlformats.org/officeDocument/2006/relationships/hyperlink" Target="http://www.mhra.gov.uk/yellowcard" TargetMode="External"/><Relationship Id="rId46" Type="http://schemas.openxmlformats.org/officeDocument/2006/relationships/hyperlink" Target="https://www.mindworks-surrey.org/our-services/access-and-advice" TargetMode="External"/><Relationship Id="rId59" Type="http://schemas.openxmlformats.org/officeDocument/2006/relationships/fontTable" Target="fontTable.xml"/><Relationship Id="rId20" Type="http://schemas.openxmlformats.org/officeDocument/2006/relationships/hyperlink" Target="bookmark://Eight_specialist_monitoring/" TargetMode="External"/><Relationship Id="rId41" Type="http://schemas.openxmlformats.org/officeDocument/2006/relationships/hyperlink" Target="https://www.medicinesinpregnancy.org/About-Us/" TargetMode="External"/><Relationship Id="rId54" Type="http://schemas.openxmlformats.org/officeDocument/2006/relationships/hyperlink" Target="https://www.sps.nhs.uk/articles/rmoc-shared-care-guidance/"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bookmark://Four_cx_and_cautions/" TargetMode="External"/><Relationship Id="rId23" Type="http://schemas.openxmlformats.org/officeDocument/2006/relationships/hyperlink" Target="bookmark://Seven_interactions/" TargetMode="External"/><Relationship Id="rId28" Type="http://schemas.openxmlformats.org/officeDocument/2006/relationships/hyperlink" Target="bookmark://Eleven_advice_to_patients/" TargetMode="External"/><Relationship Id="rId36" Type="http://schemas.openxmlformats.org/officeDocument/2006/relationships/hyperlink" Target="https://www.nice.org.uk/guidance/ng87/chapter/Recommendations" TargetMode="External"/><Relationship Id="rId49" Type="http://schemas.openxmlformats.org/officeDocument/2006/relationships/hyperlink" Target="https://www.nice.org.uk/guidance/ng87/" TargetMode="External"/><Relationship Id="rId57" Type="http://schemas.openxmlformats.org/officeDocument/2006/relationships/hyperlink" Target="https://www.nice.org.uk/guidance/ng197/" TargetMode="External"/><Relationship Id="rId10" Type="http://schemas.openxmlformats.org/officeDocument/2006/relationships/endnotes" Target="endnotes.xml"/><Relationship Id="rId31" Type="http://schemas.openxmlformats.org/officeDocument/2006/relationships/hyperlink" Target="file:///C:\Users\alison%20marshall\Downloads\B1621_iv_guanfacine-for-patients-within-adult-services.docx" TargetMode="External"/><Relationship Id="rId44" Type="http://schemas.openxmlformats.org/officeDocument/2006/relationships/hyperlink" Target="mailto:%20asksps.nhs@sps.direct" TargetMode="External"/><Relationship Id="rId52" Type="http://schemas.openxmlformats.org/officeDocument/2006/relationships/hyperlink" Target="https://www.sps.nhs.uk/articles/safety-in-lactation-drugs-for-adhd/" TargetMode="External"/><Relationship Id="rId6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965BEB47F9784382BDC56BF34A8DEE" ma:contentTypeVersion="17" ma:contentTypeDescription="Create a new document." ma:contentTypeScope="" ma:versionID="09f4e1ebe9751a22e7dae36b90a84730">
  <xsd:schema xmlns:xsd="http://www.w3.org/2001/XMLSchema" xmlns:xs="http://www.w3.org/2001/XMLSchema" xmlns:p="http://schemas.microsoft.com/office/2006/metadata/properties" xmlns:ns1="http://schemas.microsoft.com/sharepoint/v3" xmlns:ns2="43a50285-5f70-4108-b46d-573e29e5fa14" xmlns:ns3="8389b850-4317-40c2-99d6-552fc77bed1b" targetNamespace="http://schemas.microsoft.com/office/2006/metadata/properties" ma:root="true" ma:fieldsID="9b3695163dff251039d5f45c7a1ce15a" ns1:_="" ns2:_="" ns3:_="">
    <xsd:import namespace="http://schemas.microsoft.com/sharepoint/v3"/>
    <xsd:import namespace="43a50285-5f70-4108-b46d-573e29e5fa14"/>
    <xsd:import namespace="8389b850-4317-40c2-99d6-552fc77bed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a50285-5f70-4108-b46d-573e29e5fa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Review_x0020_Date" ma:index="22" nillable="true" ma:displayName="Review date" ma:indexed="true" ma:internalName="Review_x0020_Dat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89b850-4317-40c2-99d6-552fc77bed1b"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HarvardAnglia2008OfficeOnline.xsl" StyleName="Harvard – Anglia 2008"/>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Review_x0020_Date xmlns="43a50285-5f70-4108-b46d-573e29e5fa1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32E2BB-9D7A-466A-ACBB-56D830E06B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3a50285-5f70-4108-b46d-573e29e5fa14"/>
    <ds:schemaRef ds:uri="8389b850-4317-40c2-99d6-552fc77bed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2AB613-FC8C-4A8A-A705-DB449B687CB3}">
  <ds:schemaRefs>
    <ds:schemaRef ds:uri="http://schemas.openxmlformats.org/officeDocument/2006/bibliography"/>
  </ds:schemaRefs>
</ds:datastoreItem>
</file>

<file path=customXml/itemProps3.xml><?xml version="1.0" encoding="utf-8"?>
<ds:datastoreItem xmlns:ds="http://schemas.openxmlformats.org/officeDocument/2006/customXml" ds:itemID="{B5083591-FD7D-427C-94D0-8E6ABE21205E}">
  <ds:schemaRefs>
    <ds:schemaRef ds:uri="http://schemas.microsoft.com/office/2006/metadata/properties"/>
    <ds:schemaRef ds:uri="http://schemas.microsoft.com/office/infopath/2007/PartnerControls"/>
    <ds:schemaRef ds:uri="http://schemas.microsoft.com/sharepoint/v3"/>
    <ds:schemaRef ds:uri="43a50285-5f70-4108-b46d-573e29e5fa14"/>
  </ds:schemaRefs>
</ds:datastoreItem>
</file>

<file path=customXml/itemProps4.xml><?xml version="1.0" encoding="utf-8"?>
<ds:datastoreItem xmlns:ds="http://schemas.openxmlformats.org/officeDocument/2006/customXml" ds:itemID="{D847D958-FE84-46BC-A2C7-8228D9EF4F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5907</Words>
  <Characters>33673</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Ian</dc:creator>
  <cp:keywords/>
  <cp:lastModifiedBy>Claridge Rachel (NHS Surrey Heartlands CCG)</cp:lastModifiedBy>
  <cp:revision>2</cp:revision>
  <cp:lastPrinted>2022-07-04T15:05:00Z</cp:lastPrinted>
  <dcterms:created xsi:type="dcterms:W3CDTF">2024-08-19T11:24:00Z</dcterms:created>
  <dcterms:modified xsi:type="dcterms:W3CDTF">2024-08-19T11:24:00Z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0x01010035965BEB47F9784382BDC56BF34A8DEE</vt:lpwstr>
  </property>
</Properties>
</file>